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3FB7" w:rsidRPr="00053FB7" w:rsidRDefault="00053FB7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3FB7" w:rsidRPr="00053FB7" w:rsidRDefault="00053FB7" w:rsidP="002C168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3FB7" w:rsidRPr="00053FB7" w:rsidRDefault="00053FB7" w:rsidP="00053FB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3F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B7" w:rsidRPr="00053FB7" w:rsidRDefault="00053FB7" w:rsidP="00053FB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2C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9DA" w:rsidRPr="00053FB7">
        <w:rPr>
          <w:rFonts w:ascii="Times New Roman" w:hAnsi="Times New Roman" w:cs="Times New Roman"/>
          <w:color w:val="000000"/>
          <w:sz w:val="24"/>
          <w:szCs w:val="24"/>
        </w:rPr>
        <w:t>Киев</w:t>
      </w:r>
      <w:r w:rsidRPr="00053FB7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eastAsia="Cambria" w:hAnsi="Times New Roman" w:cs="Times New Roman"/>
          <w:color w:val="000000"/>
          <w:spacing w:val="28"/>
          <w:sz w:val="24"/>
          <w:szCs w:val="24"/>
        </w:rPr>
        <w:t>ПОСТАНОВЛЕНИЕ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60641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28.12.2021г</w:t>
      </w:r>
      <w:r w:rsidR="00A07740" w:rsidRPr="00053F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98</w:t>
      </w:r>
      <w:r w:rsidR="00A07740" w:rsidRPr="00053F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39DA" w:rsidRPr="00053FB7">
        <w:rPr>
          <w:rFonts w:ascii="Times New Roman" w:hAnsi="Times New Roman" w:cs="Times New Roman"/>
          <w:color w:val="000000"/>
          <w:sz w:val="24"/>
          <w:szCs w:val="24"/>
        </w:rPr>
        <w:t>с.Киевка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 утверждении Плана мероприятий</w:t>
      </w:r>
    </w:p>
    <w:p w:rsidR="00A07740" w:rsidRPr="00053FB7" w:rsidRDefault="00F639DA" w:rsidP="00053FB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Киев</w:t>
      </w:r>
      <w:r w:rsidR="00A07740"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ского сельского </w:t>
      </w:r>
      <w:bookmarkStart w:id="0" w:name="_GoBack"/>
      <w:bookmarkEnd w:id="0"/>
      <w:r w:rsidR="00015921"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на</w:t>
      </w:r>
      <w:r w:rsidR="00A07740"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2022-2023 годах</w:t>
      </w: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Стратегии государственной национальной</w:t>
      </w: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политики Российской Федерации на период до 2025 года»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6" w:history="1">
        <w:r w:rsidRPr="00053FB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Указа</w:t>
        </w:r>
      </w:hyperlink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053FB7">
        <w:rPr>
          <w:rFonts w:ascii="Times New Roman" w:hAnsi="Times New Roman" w:cs="Times New Roman"/>
          <w:color w:val="000000"/>
          <w:sz w:val="24"/>
          <w:szCs w:val="24"/>
        </w:rPr>
        <w:t>План мероприятий муници</w:t>
      </w:r>
      <w:r w:rsidR="00F639DA" w:rsidRPr="00053FB7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«Киев</w:t>
      </w:r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</w:t>
      </w:r>
      <w:proofErr w:type="gramStart"/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на 2022-2023  годах   Стратегии государственной национальной политики Российской Федерации на период до 2025 года  </w:t>
      </w:r>
      <w:r w:rsidRPr="00053FB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sz w:val="24"/>
          <w:szCs w:val="24"/>
        </w:rPr>
        <w:t xml:space="preserve">2. Ответственным исполнителям обеспечить надлежащее исполнение </w:t>
      </w:r>
      <w:r w:rsidRPr="00053FB7">
        <w:rPr>
          <w:rFonts w:ascii="Times New Roman" w:hAnsi="Times New Roman" w:cs="Times New Roman"/>
          <w:color w:val="000000"/>
          <w:sz w:val="24"/>
          <w:szCs w:val="24"/>
        </w:rPr>
        <w:t xml:space="preserve">плана </w:t>
      </w:r>
      <w:r w:rsidRPr="00053FB7">
        <w:rPr>
          <w:rFonts w:ascii="Times New Roman" w:hAnsi="Times New Roman" w:cs="Times New Roman"/>
          <w:sz w:val="24"/>
          <w:szCs w:val="24"/>
        </w:rPr>
        <w:t xml:space="preserve">мероприятий по реализации в </w:t>
      </w:r>
      <w:r w:rsidRPr="00053FB7">
        <w:rPr>
          <w:rFonts w:ascii="Times New Roman" w:hAnsi="Times New Roman" w:cs="Times New Roman"/>
          <w:color w:val="000000"/>
          <w:sz w:val="24"/>
          <w:szCs w:val="24"/>
        </w:rPr>
        <w:t>2022-2023</w:t>
      </w:r>
      <w:r w:rsidRPr="00053FB7">
        <w:rPr>
          <w:rFonts w:ascii="Times New Roman" w:hAnsi="Times New Roman" w:cs="Times New Roman"/>
          <w:sz w:val="24"/>
          <w:szCs w:val="24"/>
        </w:rPr>
        <w:t xml:space="preserve">годах Стратегии государственной национальной политики Российской Федерации на </w:t>
      </w:r>
      <w:r w:rsidR="00F639DA" w:rsidRPr="00053FB7">
        <w:rPr>
          <w:rFonts w:ascii="Times New Roman" w:hAnsi="Times New Roman" w:cs="Times New Roman"/>
          <w:sz w:val="24"/>
          <w:szCs w:val="24"/>
        </w:rPr>
        <w:t>период до 2025 года в Киев</w:t>
      </w:r>
      <w:r w:rsidRPr="00053FB7">
        <w:rPr>
          <w:rFonts w:ascii="Times New Roman" w:hAnsi="Times New Roman" w:cs="Times New Roman"/>
          <w:sz w:val="24"/>
          <w:szCs w:val="24"/>
        </w:rPr>
        <w:t>ском сельском поселении.</w:t>
      </w:r>
    </w:p>
    <w:p w:rsidR="00A07740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sz w:val="24"/>
          <w:szCs w:val="24"/>
        </w:rPr>
        <w:t>3.Контроль за выполнением постановления оставляю за собой.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07740" w:rsidRPr="00053FB7" w:rsidRDefault="00F639DA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>Глава Администрации   Киев</w:t>
      </w:r>
      <w:r w:rsidR="00A07740" w:rsidRPr="00053FB7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86418E" w:rsidRPr="00053FB7" w:rsidRDefault="00A07740" w:rsidP="00053FB7">
      <w:pPr>
        <w:pStyle w:val="a9"/>
        <w:rPr>
          <w:rFonts w:ascii="Times New Roman" w:hAnsi="Times New Roman" w:cs="Times New Roman"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</w:t>
      </w:r>
      <w:r w:rsidR="00F639DA" w:rsidRPr="00053FB7">
        <w:rPr>
          <w:rFonts w:ascii="Times New Roman" w:hAnsi="Times New Roman" w:cs="Times New Roman"/>
          <w:b/>
          <w:sz w:val="24"/>
          <w:szCs w:val="24"/>
        </w:rPr>
        <w:t xml:space="preserve">                       Г.Г.Головченко</w:t>
      </w:r>
    </w:p>
    <w:p w:rsidR="0086418E" w:rsidRPr="00053FB7" w:rsidRDefault="0086418E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86418E" w:rsidRPr="00053FB7">
          <w:pgSz w:w="11906" w:h="16838"/>
          <w:pgMar w:top="288" w:right="720" w:bottom="288" w:left="1872" w:header="720" w:footer="720" w:gutter="0"/>
          <w:cols w:space="720"/>
        </w:sectPr>
      </w:pPr>
    </w:p>
    <w:p w:rsidR="00A07740" w:rsidRPr="00053FB7" w:rsidRDefault="00A07740" w:rsidP="00053FB7">
      <w:pPr>
        <w:pStyle w:val="a9"/>
        <w:jc w:val="right"/>
        <w:rPr>
          <w:rFonts w:ascii="Times New Roman" w:hAnsi="Times New Roman" w:cs="Times New Roman"/>
          <w:sz w:val="20"/>
          <w:szCs w:val="24"/>
        </w:rPr>
      </w:pPr>
      <w:r w:rsidRPr="00053FB7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A07740" w:rsidRPr="00053FB7" w:rsidRDefault="00A07740" w:rsidP="00053FB7">
      <w:pPr>
        <w:pStyle w:val="a9"/>
        <w:jc w:val="right"/>
        <w:rPr>
          <w:rFonts w:ascii="Times New Roman" w:hAnsi="Times New Roman" w:cs="Times New Roman"/>
          <w:sz w:val="20"/>
          <w:szCs w:val="24"/>
        </w:rPr>
      </w:pPr>
      <w:r w:rsidRPr="00053FB7">
        <w:rPr>
          <w:rFonts w:ascii="Times New Roman" w:hAnsi="Times New Roman" w:cs="Times New Roman"/>
          <w:sz w:val="20"/>
          <w:szCs w:val="24"/>
        </w:rPr>
        <w:t>к постановлению Администрации</w:t>
      </w:r>
    </w:p>
    <w:p w:rsidR="00A07740" w:rsidRPr="00053FB7" w:rsidRDefault="00F639DA" w:rsidP="00053FB7">
      <w:pPr>
        <w:pStyle w:val="a9"/>
        <w:jc w:val="right"/>
        <w:rPr>
          <w:rFonts w:ascii="Times New Roman" w:hAnsi="Times New Roman" w:cs="Times New Roman"/>
          <w:sz w:val="20"/>
          <w:szCs w:val="24"/>
        </w:rPr>
      </w:pPr>
      <w:r w:rsidRPr="00053FB7">
        <w:rPr>
          <w:rFonts w:ascii="Times New Roman" w:hAnsi="Times New Roman" w:cs="Times New Roman"/>
          <w:sz w:val="20"/>
          <w:szCs w:val="24"/>
        </w:rPr>
        <w:t>Киев</w:t>
      </w:r>
      <w:r w:rsidR="00A07740" w:rsidRPr="00053FB7">
        <w:rPr>
          <w:rFonts w:ascii="Times New Roman" w:hAnsi="Times New Roman" w:cs="Times New Roman"/>
          <w:sz w:val="20"/>
          <w:szCs w:val="24"/>
        </w:rPr>
        <w:t>ского сельского поселения</w:t>
      </w:r>
    </w:p>
    <w:p w:rsidR="00A07740" w:rsidRPr="00053FB7" w:rsidRDefault="00606410" w:rsidP="00053FB7">
      <w:pPr>
        <w:pStyle w:val="a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28.12.2021г № 98</w:t>
      </w:r>
    </w:p>
    <w:p w:rsidR="00A07740" w:rsidRPr="00053FB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>ПЛАН</w:t>
      </w:r>
      <w:r w:rsidRPr="00053FB7">
        <w:rPr>
          <w:rFonts w:ascii="Times New Roman" w:hAnsi="Times New Roman" w:cs="Times New Roman"/>
          <w:b/>
          <w:sz w:val="24"/>
          <w:szCs w:val="24"/>
        </w:rPr>
        <w:br/>
        <w:t>мероприятий по реализации в 2022 - 2023 годах Стратегии государственной национальной политики</w:t>
      </w:r>
    </w:p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>Российской Федерации на период до 2025 года в Киевском сельском поселении</w:t>
      </w:r>
      <w:r w:rsidRPr="00053FB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70" w:type="dxa"/>
        <w:tblCellSpacing w:w="15" w:type="dxa"/>
        <w:tblInd w:w="-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3"/>
        <w:gridCol w:w="2794"/>
        <w:gridCol w:w="1467"/>
        <w:gridCol w:w="1885"/>
        <w:gridCol w:w="1913"/>
        <w:gridCol w:w="3256"/>
        <w:gridCol w:w="2488"/>
        <w:gridCol w:w="1334"/>
      </w:tblGrid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053F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 объединениям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граждан;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поселения,  МО МВД России «Ремонтненский»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граждан;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Киевского сельского поселения,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местного бюджета,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73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фольклорном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"Шолоховская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весна"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местном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культурного наследия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II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50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"Георгиевская ленточка"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II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СШ,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/>
            <w:tcBorders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93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"Бессмертный полк"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II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конкурсе патриотической песни Гвоздики Отечества!»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II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России, в том числе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2022 - 2023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206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49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Дня Государственного флага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</w:t>
            </w: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III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3F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уважения к</w:t>
            </w:r>
            <w:r w:rsidRPr="00053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53F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государственному флагу Российской Федерации</w:t>
            </w:r>
            <w:r w:rsidRPr="00053F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её национальным праздникам, развитие творческих способностей, кругозора,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в  районном фестиваля национальных культур «Мы вместе!»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Ежегодно октябрь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926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межрайонном фестиваля «Играй гармонь!»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Пропаганда, сохранение и развитие традиций русской плясовой музыки и хорового пения, формирование эстетического вкуса молодежи, жителей   на примерах образцов русской  народной музыки и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хорового пения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3385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Июль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семейных ценностей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Отчет на официальном сайте Администрации Киевского сельского поселения</w:t>
            </w:r>
          </w:p>
        </w:tc>
      </w:tr>
      <w:tr w:rsidR="00F639DA" w:rsidRPr="00053FB7" w:rsidTr="005C3AC7">
        <w:trPr>
          <w:trHeight w:val="154"/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2022-2025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рекомендаций и памяток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«Содействие развитию институтов и инициатив гражданского общества в Киевском сельском поселении» муниципальной программы Киевского сельского поселения «Муниципальная политика»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Объединение усилий </w:t>
            </w:r>
            <w:r w:rsidRPr="00053F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Отчет,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Администрации Киевского  сельского поселения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Комплексного плана мероприятий по гармонизации межэтнических отношений в муниципальном образовании «Киевское сельское поселение»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Декабрь 2025 года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Инспектор  по культуры, физической культуры и спорта, молодежной политики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B7">
              <w:rPr>
                <w:rFonts w:ascii="Times New Roman" w:hAnsi="Times New Roman" w:cs="Times New Roman"/>
                <w:iCs/>
                <w:sz w:val="24"/>
                <w:szCs w:val="24"/>
              </w:rPr>
              <w:t>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Киевского  сельского поселения</w:t>
            </w:r>
          </w:p>
        </w:tc>
      </w:tr>
      <w:tr w:rsidR="00F639DA" w:rsidRPr="00053FB7" w:rsidTr="005C3AC7">
        <w:trPr>
          <w:trHeight w:val="2543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«Профилактика экстремизма и терроризма в Киевском сельском поселении» муниципальной программы Киевского  сельского поселения «Обеспечение общественного порядка и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преступности»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rHeight w:val="31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на обучение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rHeight w:val="1440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rHeight w:val="2955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основе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 раз в полугодие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заседаний не реже 1 раза в полугодие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rHeight w:val="696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05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053F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53F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053F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053F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Киевского сельского поселения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639DA" w:rsidRPr="00053FB7" w:rsidTr="005C3AC7">
        <w:trPr>
          <w:trHeight w:val="3338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общественного совета по межнациональным отношениям при Администрации Киевского сельского поселения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Инспектор по культуре, физкультуре и спорту, молодёжной политике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Сохранение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</w:t>
            </w: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053FB7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заседаний 1 раз в квартал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053FB7" w:rsidTr="005C3AC7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социально-экономических условий для эффективной реализации государственной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F639DA" w:rsidRPr="00053FB7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связанных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проведением Всероссийского конкурса «Лучшая муниципальная практика»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br/>
              <w:t>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получить или поделиться знаниями </w:t>
            </w:r>
            <w:r w:rsidRPr="00053FB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вопросам реализации государственной национальной политики Российской Федерации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053FB7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сайте,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7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мероприятия)</w:t>
            </w:r>
          </w:p>
          <w:p w:rsidR="00F639DA" w:rsidRPr="00053FB7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053FB7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053FB7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>Старший инспектор по культуре, физической</w:t>
      </w:r>
    </w:p>
    <w:p w:rsidR="00F639DA" w:rsidRPr="00053FB7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3FB7">
        <w:rPr>
          <w:rFonts w:ascii="Times New Roman" w:hAnsi="Times New Roman" w:cs="Times New Roman"/>
          <w:b/>
          <w:sz w:val="24"/>
          <w:szCs w:val="24"/>
        </w:rPr>
        <w:t xml:space="preserve">культуре и спорту,  молодёжной политике     </w:t>
      </w:r>
      <w:r w:rsidR="002C1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053FB7">
        <w:rPr>
          <w:rFonts w:ascii="Times New Roman" w:hAnsi="Times New Roman" w:cs="Times New Roman"/>
          <w:b/>
          <w:sz w:val="24"/>
          <w:szCs w:val="24"/>
        </w:rPr>
        <w:t>Д.П.Атаманенко</w:t>
      </w:r>
      <w:proofErr w:type="spellEnd"/>
    </w:p>
    <w:sectPr w:rsidR="00F639DA" w:rsidRPr="00053FB7" w:rsidSect="00A0774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740"/>
    <w:rsid w:val="00015921"/>
    <w:rsid w:val="00053FB7"/>
    <w:rsid w:val="00091B4C"/>
    <w:rsid w:val="000B00B0"/>
    <w:rsid w:val="001058E1"/>
    <w:rsid w:val="002C1681"/>
    <w:rsid w:val="004F0B5B"/>
    <w:rsid w:val="00606410"/>
    <w:rsid w:val="0086418E"/>
    <w:rsid w:val="00A07740"/>
    <w:rsid w:val="00B86A1B"/>
    <w:rsid w:val="00D930D3"/>
    <w:rsid w:val="00EF39F8"/>
    <w:rsid w:val="00F6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7314-69CE-4E9F-9339-22726C6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740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A0774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A0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07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53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8A87CD8CE7971514A3E21B4A676A564F30A3F8951E5D7125663FAB7F15EEB4A1D0D670AC65104BC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AABE-DD4E-4B8F-AB88-B459730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9</cp:revision>
  <cp:lastPrinted>2021-12-28T08:25:00Z</cp:lastPrinted>
  <dcterms:created xsi:type="dcterms:W3CDTF">2021-12-24T06:35:00Z</dcterms:created>
  <dcterms:modified xsi:type="dcterms:W3CDTF">2022-10-31T06:39:00Z</dcterms:modified>
</cp:coreProperties>
</file>