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0804" w:rsidRPr="00766A74" w:rsidRDefault="003D0804" w:rsidP="004106B2">
      <w:pPr>
        <w:pBdr>
          <w:bottom w:val="single" w:sz="4" w:space="3" w:color="DDDDDD"/>
        </w:pBdr>
        <w:spacing w:after="18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Исчерпывающий перечень сведений, которые могут запрашиваться </w:t>
      </w:r>
      <w:r w:rsidR="004106B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</w:t>
      </w:r>
      <w:r w:rsidRPr="00766A7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контрольным органом у контролируемого лица</w:t>
      </w:r>
      <w:r w:rsidR="00167F93" w:rsidRPr="00766A7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Pr="00766A7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в рамках осуществления </w:t>
      </w:r>
      <w:r w:rsidR="004106B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</w:t>
      </w:r>
      <w:r w:rsidRPr="00766A7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контроля в сфере благоустройства</w:t>
      </w:r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Исчерпывающий перечень сведений, которые могут запрашиваться контрольным органом у контролируемого лица</w:t>
      </w:r>
      <w:r w:rsidR="00427E2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 рамках осуществления контроля в сфере благоустройства</w:t>
      </w:r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1. Документ, удостоверяющий личность лица, в отношении которого проводятся мероприятия муниципального контроля, либо его представителя, участвующего в контрольном мероприятии;</w:t>
      </w:r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2. Решение (приказ, распоряжение) о назначении (избрании) на должность руководителя юридического лица;</w:t>
      </w:r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3. Доверенность, подтверждающая полномочия лица, уполномоченного представлять юридическое лицо, индивидуального предпринимателя, гражданина, не являющегося индивидуальным предпринимателем, при осуществлении мероприятий муниципального контроля;</w:t>
      </w:r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4. Документы (приказы, распоряжения) о назначении юридическим лицом, индивидуальным предпринимателем лиц, ответственных за соблюдение обязательных требований;</w:t>
      </w:r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5. Локальные нормативные акты, принятые руководителем, иными органами и должностными лицами юридического лица, индивидуальным предпринимателем, касающиеся организации деятельности юридического лица, индивидуального предпринимателя (в том числе приказы, положения, инструкции);</w:t>
      </w:r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6. Нормативно-технические документы, используемые в деятельности юридического лица, индивидуального предпринимателя (в том числе проектная документация, технические паспорта, руководства, сертификаты, инструкции по использованию продукции, оборудования, объектов), связанные с соблюдением обязательных требований;</w:t>
      </w:r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7. </w:t>
      </w:r>
      <w:proofErr w:type="gramStart"/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Договоры, контракты, соглашения, заключенные от имени юридического лица, индивидуального предпринимателя с его контрагентами (юридическими лицами, физическими лицами), на поставку товаров, выполнение работ, оказание услуг, ведение совместной деятельности, договоры, соглашения, заключенные гражданином, связанные с соблюдением обязательных требований;</w:t>
      </w:r>
      <w:proofErr w:type="gramEnd"/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8. Рабочие (служебные) документы (в том числе письма, записки, акты), связанные с соблюдением обязательных требований;</w:t>
      </w:r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9. </w:t>
      </w:r>
      <w:proofErr w:type="gramStart"/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Документы, подтверждающие наличие прав на имущество, являющееся объектом муниципального контроля, использование которого связано с соблюдением обязательных требований (правоустанавливающие документы), за исключением документов, и (или) информации, включая разрешительные документы, имеющихся в распоряжении </w:t>
      </w: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lastRenderedPageBreak/>
        <w:t>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включенных в перечень, определенный Правительством Российской Федерации, а также документов и (или) информации, которые были</w:t>
      </w:r>
      <w:proofErr w:type="gramEnd"/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представлены ранее в соответствии с требованиями законодательства Российской Федерации и (или) находятся в государственных или муниципальных информационных системах, реестрах и регистрах;</w:t>
      </w:r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9. пояснения в отношении сведений о причинении вреда (ущерба) или об угрозе причинения вреда (ущерба) охраняемым законом ценностям, содержащихся в обращениях (заявлениях) граждан и организаций, информации от органов государственной власти, органов местного самоуправления, из средств массовой информации.</w:t>
      </w:r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 </w:t>
      </w:r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 </w:t>
      </w:r>
    </w:p>
    <w:p w:rsidR="003D0804" w:rsidRPr="00766A74" w:rsidRDefault="003D0804" w:rsidP="004106B2">
      <w:pPr>
        <w:spacing w:after="120" w:line="360" w:lineRule="atLeast"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Сведения о способах получения консультаций </w:t>
      </w:r>
      <w:r w:rsidR="004106B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                                                                                </w:t>
      </w: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по вопросам соблюдения обязательных требований</w:t>
      </w:r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1) по телефону  - в часы работы контрольного органа по вопросам сообщения контролируемым лицам контактных данных органа муниципального контроля, графика его работы;</w:t>
      </w:r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2) посредством </w:t>
      </w:r>
      <w:proofErr w:type="spellStart"/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видео-конференц-связи</w:t>
      </w:r>
      <w:proofErr w:type="spellEnd"/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- при наличии технической возможности в дни и часы, определенные руководителем органа</w:t>
      </w:r>
      <w:r w:rsidR="00427E2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муниципального контроля. Время осуществления консультирования посредством </w:t>
      </w:r>
      <w:proofErr w:type="spellStart"/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видео-конференц-связи</w:t>
      </w:r>
      <w:proofErr w:type="spellEnd"/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анонсируются в информационно-телекоммуникационной сети Интернет не </w:t>
      </w:r>
      <w:proofErr w:type="gramStart"/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позднее</w:t>
      </w:r>
      <w:proofErr w:type="gramEnd"/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чем за 5 рабочих дней до дня проведения консультировании посредством </w:t>
      </w:r>
      <w:proofErr w:type="spellStart"/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видео-конференц-связи</w:t>
      </w:r>
      <w:proofErr w:type="spellEnd"/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;</w:t>
      </w:r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3) на личном приеме - в соответствии с графиком личного приема граждан, составляемым</w:t>
      </w:r>
      <w:r w:rsidR="00427E2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органом</w:t>
      </w:r>
      <w:r w:rsidR="00427E2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муниципального контроля</w:t>
      </w:r>
      <w:r w:rsidR="00427E2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 соответствии со</w:t>
      </w:r>
      <w:r w:rsidR="00427E2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статьей 13Федерального закона от 2 мая 2006 года N 59-ФЗ "О порядке рассмотрения обращений граждан Российской Федерации", по вопросам, указанным в пункте 1, и по вопросам проведения в отношении контролируемого лица профилактических мероприятий, контрольных мероприятий;</w:t>
      </w:r>
      <w:proofErr w:type="gramEnd"/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4) в ходе проведения контрольных мероприятий - при взаимодействии уполномоченных должностных лиц органа</w:t>
      </w:r>
      <w:r w:rsidR="00427E2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муниципального контроля с контролируемыми лицами и их представителями по вопросам проведения в отношении контролируемого лица соответствующего мероприятия;</w:t>
      </w:r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5) при направлении контролируемыми лицами в письменной форме или в форме электронного документа запросов о предоставлении письменных ответов - в порядке, установленном Федеральным законом от 2 мая 2006 года N 59-ФЗ "О порядке рассмотрении обращений граждан Российской Федерации", по любым вопросам, связанным с соблюдением обязательных требований, установленных действующим законодательством, при осуществлении муниципального контроля.</w:t>
      </w:r>
      <w:proofErr w:type="gramEnd"/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lastRenderedPageBreak/>
        <w:t>Сведения о порядке досудебного обжалования решений контрольного органа, действий (бездействия) его должностных лиц</w:t>
      </w:r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1. Решения органа муниципального контроля, действия (бездействие) должностных лиц, уполномоченных осуществлять муниципальный контроль в сфере благоустройства, могут быть обжалованы в порядке, установленном главой 9 Федерального закона от 31.07.2020 № 248-ФЗ «О государственном контроле (надзоре) и муниципальном контроле в Российской Федерации».</w:t>
      </w:r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2. Контролируемые лица, права и законные интересы которых, по их мнению, были непосредственно нарушены в рамках осуществления муниципального контроля в сфере благоустройства, имеют право на досудебное обжалование:</w:t>
      </w:r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1) решений о проведении контрольных мероприятий;</w:t>
      </w:r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2) актов контрольных мероприятий, предписаний об устранении выявленных нарушений;</w:t>
      </w:r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3) действий (бездействия) должностных лиц, уполномоченных осуществлять муниципальный контроль в сфере благоустройства, в рамках контрольных мероприятий.</w:t>
      </w:r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3. Жалоба подается контролируемым лицом в уполномоченный на рассмотрение жалобы орган муниципального контроля</w:t>
      </w:r>
      <w:r w:rsidR="00D62C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 электронном виде с использованием единого портала государственных и муниципальных услуг и (или) регионального портала государственных и муниципальных услуг.</w:t>
      </w:r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Жалоба, содержащая сведения и документы, составляющие государственную или иную охраняемую законом тайну,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тайне. Соответствующая жалоба подается контролируемым лицом на личном приеме главы Администрации </w:t>
      </w:r>
      <w:r w:rsidR="00D62C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Киевского</w:t>
      </w: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сельского поселения с предварительным информированием главы Администрации </w:t>
      </w:r>
      <w:r w:rsidR="00D62C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Киевского</w:t>
      </w: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сельского поселения о наличии в</w:t>
      </w:r>
      <w:r w:rsidR="00D62C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жалобе (документах) сведений, составляющих государственную или иную охраняемую законом тайну.</w:t>
      </w:r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4. Жалоба на решение органа</w:t>
      </w:r>
      <w:r w:rsidR="00D62C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муниципального контроля, действия (бездействие) его должностных лиц рассматривается главой Администрации </w:t>
      </w:r>
      <w:r w:rsidR="00D62C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Киевского</w:t>
      </w: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сельского поселения.</w:t>
      </w:r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5. Жалоба на решение органа</w:t>
      </w:r>
      <w:r w:rsidR="00D62C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муниципального контроля, действия (бездействие) его должностных лиц может быть подана в течение 30 календарных дней со дня, когда контролируемое лицо узнало или должно было узнать о нарушении своих прав.</w:t>
      </w:r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Жалоба на предписание органа</w:t>
      </w:r>
      <w:r w:rsidR="00D62C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муниципального контроля может быть подана в течение 10 рабочих дней с момента получения контролируемым лицом предписания.</w:t>
      </w:r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lastRenderedPageBreak/>
        <w:t xml:space="preserve">В случае пропуска по уважительной причине срока подачи жалобы этот срок по ходатайству лица, подающего жалобу, может быть восстановлен </w:t>
      </w:r>
      <w:proofErr w:type="spellStart"/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органоммуниципального</w:t>
      </w:r>
      <w:proofErr w:type="spellEnd"/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контроля (должностным лицом, уполномоченным на рассмотрение жалобы).</w:t>
      </w:r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Лицо, подавшее жалобу, до принятия решения по жалобе может отозвать ее полностью или частично. При этом повторное направление жалобы по тем же основаниям не допускается.</w:t>
      </w:r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6. Жалоба на решение органа</w:t>
      </w:r>
      <w:r w:rsidR="00D62C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муниципального контроля, действия (бездействие) его должностных лиц подлежит рассмотрению в течение 20 рабочих дней со дня ее регистрации.</w:t>
      </w:r>
    </w:p>
    <w:p w:rsidR="003D0804" w:rsidRPr="00766A74" w:rsidRDefault="003D0804" w:rsidP="003D0804">
      <w:pPr>
        <w:spacing w:after="120" w:line="360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В случае если для ее рассмотрения требуется получение сведений, имеющихся в распоряжении иных органов, срок рассмотрения жалобы может быть продлен главой Администрации </w:t>
      </w:r>
      <w:r w:rsidR="00D62C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Киевского</w:t>
      </w:r>
      <w:r w:rsidRPr="00766A7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сельского поселения  не более чем на 20 рабочих дней.</w:t>
      </w:r>
    </w:p>
    <w:p w:rsidR="00C87A7D" w:rsidRPr="00766A74" w:rsidRDefault="00C87A7D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C9043B" w:rsidRPr="00766A74" w:rsidRDefault="00C9043B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C9043B" w:rsidRPr="00766A74" w:rsidSect="00C87A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3D0804"/>
    <w:rsid w:val="00167F93"/>
    <w:rsid w:val="002E5069"/>
    <w:rsid w:val="003D0804"/>
    <w:rsid w:val="004106B2"/>
    <w:rsid w:val="00427E22"/>
    <w:rsid w:val="00766A74"/>
    <w:rsid w:val="00C87A7D"/>
    <w:rsid w:val="00C9043B"/>
    <w:rsid w:val="00D62C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7A7D"/>
  </w:style>
  <w:style w:type="paragraph" w:styleId="2">
    <w:name w:val="heading 2"/>
    <w:basedOn w:val="a"/>
    <w:link w:val="20"/>
    <w:uiPriority w:val="9"/>
    <w:qFormat/>
    <w:rsid w:val="003D080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3D0804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Normal (Web)"/>
    <w:basedOn w:val="a"/>
    <w:uiPriority w:val="99"/>
    <w:semiHidden/>
    <w:unhideWhenUsed/>
    <w:rsid w:val="003D08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045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1232</Words>
  <Characters>7028</Characters>
  <Application>Microsoft Office Word</Application>
  <DocSecurity>0</DocSecurity>
  <Lines>58</Lines>
  <Paragraphs>16</Paragraphs>
  <ScaleCrop>false</ScaleCrop>
  <Company>SPecialiST RePack</Company>
  <LinksUpToDate>false</LinksUpToDate>
  <CharactersWithSpaces>8244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8</cp:revision>
  <dcterms:created xsi:type="dcterms:W3CDTF">2024-05-06T07:08:00Z</dcterms:created>
  <dcterms:modified xsi:type="dcterms:W3CDTF">2024-05-06T07:43:00Z</dcterms:modified>
</cp:coreProperties>
</file>