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280B" w:rsidRPr="0085280B" w:rsidRDefault="0085280B" w:rsidP="0085280B">
      <w:pPr>
        <w:pStyle w:val="afc"/>
        <w:jc w:val="center"/>
        <w:rPr>
          <w:rFonts w:ascii="Times New Roman" w:hAnsi="Times New Roman" w:cs="Times New Roman"/>
          <w:sz w:val="24"/>
          <w:szCs w:val="24"/>
        </w:rPr>
      </w:pPr>
      <w:r w:rsidRPr="0085280B"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85280B" w:rsidRPr="0085280B" w:rsidRDefault="0085280B" w:rsidP="0085280B">
      <w:pPr>
        <w:pStyle w:val="afc"/>
        <w:jc w:val="center"/>
        <w:rPr>
          <w:rFonts w:ascii="Times New Roman" w:hAnsi="Times New Roman" w:cs="Times New Roman"/>
          <w:sz w:val="24"/>
          <w:szCs w:val="24"/>
        </w:rPr>
      </w:pPr>
      <w:r w:rsidRPr="0085280B">
        <w:rPr>
          <w:rFonts w:ascii="Times New Roman" w:hAnsi="Times New Roman" w:cs="Times New Roman"/>
          <w:sz w:val="24"/>
          <w:szCs w:val="24"/>
        </w:rPr>
        <w:t>РОСТОВСКАЯ ОБЛАСТЬ</w:t>
      </w:r>
    </w:p>
    <w:p w:rsidR="0085280B" w:rsidRPr="0085280B" w:rsidRDefault="0085280B" w:rsidP="0085280B">
      <w:pPr>
        <w:pStyle w:val="afc"/>
        <w:jc w:val="center"/>
        <w:rPr>
          <w:rFonts w:ascii="Times New Roman" w:hAnsi="Times New Roman" w:cs="Times New Roman"/>
          <w:sz w:val="24"/>
          <w:szCs w:val="24"/>
        </w:rPr>
      </w:pPr>
      <w:r w:rsidRPr="0085280B">
        <w:rPr>
          <w:rFonts w:ascii="Times New Roman" w:hAnsi="Times New Roman" w:cs="Times New Roman"/>
          <w:sz w:val="24"/>
          <w:szCs w:val="24"/>
        </w:rPr>
        <w:t>РЕМОНТНЕНСКИЙ РАЙОН</w:t>
      </w:r>
    </w:p>
    <w:p w:rsidR="0085280B" w:rsidRPr="0085280B" w:rsidRDefault="0085280B" w:rsidP="0085280B">
      <w:pPr>
        <w:pStyle w:val="afc"/>
        <w:jc w:val="center"/>
        <w:rPr>
          <w:rFonts w:ascii="Times New Roman" w:hAnsi="Times New Roman" w:cs="Times New Roman"/>
          <w:sz w:val="24"/>
          <w:szCs w:val="24"/>
        </w:rPr>
      </w:pPr>
      <w:r w:rsidRPr="0085280B">
        <w:rPr>
          <w:rFonts w:ascii="Times New Roman" w:hAnsi="Times New Roman" w:cs="Times New Roman"/>
          <w:sz w:val="24"/>
          <w:szCs w:val="24"/>
        </w:rPr>
        <w:t>МУНИЦИПАЛЬНОЕ ОРАЗОВАНИЕ</w:t>
      </w:r>
    </w:p>
    <w:p w:rsidR="0085280B" w:rsidRPr="0085280B" w:rsidRDefault="0085280B" w:rsidP="0085280B">
      <w:pPr>
        <w:pStyle w:val="afc"/>
        <w:jc w:val="center"/>
        <w:rPr>
          <w:rFonts w:ascii="Times New Roman" w:hAnsi="Times New Roman" w:cs="Times New Roman"/>
          <w:sz w:val="24"/>
          <w:szCs w:val="24"/>
        </w:rPr>
      </w:pPr>
      <w:r w:rsidRPr="0085280B">
        <w:rPr>
          <w:rFonts w:ascii="Times New Roman" w:hAnsi="Times New Roman" w:cs="Times New Roman"/>
          <w:sz w:val="24"/>
          <w:szCs w:val="24"/>
        </w:rPr>
        <w:t>«КИЕВСКОЕ СЕЛЬСКОЕ ПОСЕЛЕНИЕ»</w:t>
      </w:r>
    </w:p>
    <w:p w:rsidR="0085280B" w:rsidRPr="0085280B" w:rsidRDefault="0085280B" w:rsidP="0085280B">
      <w:pPr>
        <w:pStyle w:val="afc"/>
        <w:jc w:val="center"/>
        <w:rPr>
          <w:rFonts w:ascii="Times New Roman" w:hAnsi="Times New Roman" w:cs="Times New Roman"/>
          <w:sz w:val="24"/>
          <w:szCs w:val="24"/>
        </w:rPr>
      </w:pPr>
    </w:p>
    <w:p w:rsidR="0085280B" w:rsidRPr="0085280B" w:rsidRDefault="0085280B" w:rsidP="0085280B">
      <w:pPr>
        <w:pStyle w:val="afc"/>
        <w:jc w:val="center"/>
        <w:rPr>
          <w:rFonts w:ascii="Times New Roman" w:hAnsi="Times New Roman" w:cs="Times New Roman"/>
          <w:sz w:val="24"/>
          <w:szCs w:val="24"/>
        </w:rPr>
      </w:pPr>
      <w:r w:rsidRPr="0085280B">
        <w:rPr>
          <w:rFonts w:ascii="Times New Roman" w:hAnsi="Times New Roman" w:cs="Times New Roman"/>
          <w:sz w:val="24"/>
          <w:szCs w:val="24"/>
        </w:rPr>
        <w:t>СОБРАНИЕ ДЕПУТАТОВ КИЕВСКОГО СЕЛЬСКОГО ПОСЕЛЕНИЯ</w:t>
      </w:r>
    </w:p>
    <w:p w:rsidR="0085280B" w:rsidRPr="0085280B" w:rsidRDefault="0085280B" w:rsidP="0085280B">
      <w:pPr>
        <w:pStyle w:val="afc"/>
        <w:jc w:val="center"/>
        <w:rPr>
          <w:rFonts w:ascii="Times New Roman" w:hAnsi="Times New Roman" w:cs="Times New Roman"/>
          <w:sz w:val="24"/>
          <w:szCs w:val="24"/>
        </w:rPr>
      </w:pPr>
    </w:p>
    <w:p w:rsidR="0085280B" w:rsidRPr="0085280B" w:rsidRDefault="0085280B" w:rsidP="0085280B">
      <w:pPr>
        <w:pStyle w:val="afc"/>
        <w:jc w:val="center"/>
        <w:rPr>
          <w:rFonts w:ascii="Times New Roman" w:hAnsi="Times New Roman" w:cs="Times New Roman"/>
          <w:sz w:val="24"/>
          <w:szCs w:val="24"/>
        </w:rPr>
      </w:pPr>
      <w:r w:rsidRPr="0085280B">
        <w:rPr>
          <w:rFonts w:ascii="Times New Roman" w:hAnsi="Times New Roman" w:cs="Times New Roman"/>
          <w:sz w:val="24"/>
          <w:szCs w:val="24"/>
        </w:rPr>
        <w:t xml:space="preserve">РЕШЕНИЕ № </w:t>
      </w:r>
      <w:r w:rsidR="002C248C">
        <w:rPr>
          <w:rFonts w:ascii="Times New Roman" w:hAnsi="Times New Roman" w:cs="Times New Roman"/>
          <w:sz w:val="24"/>
          <w:szCs w:val="24"/>
        </w:rPr>
        <w:t>118</w:t>
      </w:r>
    </w:p>
    <w:p w:rsidR="0085280B" w:rsidRPr="0085280B" w:rsidRDefault="0085280B" w:rsidP="0085280B">
      <w:pPr>
        <w:pStyle w:val="afc"/>
        <w:jc w:val="center"/>
        <w:rPr>
          <w:rFonts w:ascii="Times New Roman" w:hAnsi="Times New Roman" w:cs="Times New Roman"/>
          <w:sz w:val="24"/>
          <w:szCs w:val="24"/>
        </w:rPr>
      </w:pPr>
    </w:p>
    <w:p w:rsidR="0085280B" w:rsidRPr="0085280B" w:rsidRDefault="0085280B" w:rsidP="0085280B">
      <w:pPr>
        <w:pStyle w:val="afc"/>
        <w:jc w:val="center"/>
        <w:rPr>
          <w:rFonts w:ascii="Times New Roman" w:hAnsi="Times New Roman" w:cs="Times New Roman"/>
          <w:sz w:val="24"/>
          <w:szCs w:val="24"/>
        </w:rPr>
      </w:pPr>
      <w:r w:rsidRPr="0085280B">
        <w:rPr>
          <w:rFonts w:ascii="Times New Roman" w:hAnsi="Times New Roman" w:cs="Times New Roman"/>
          <w:sz w:val="24"/>
          <w:szCs w:val="24"/>
        </w:rPr>
        <w:t xml:space="preserve">от </w:t>
      </w:r>
      <w:r w:rsidR="002C248C">
        <w:rPr>
          <w:rFonts w:ascii="Times New Roman" w:hAnsi="Times New Roman" w:cs="Times New Roman"/>
          <w:sz w:val="24"/>
          <w:szCs w:val="24"/>
        </w:rPr>
        <w:t>17</w:t>
      </w:r>
      <w:r w:rsidRPr="0085280B">
        <w:rPr>
          <w:rFonts w:ascii="Times New Roman" w:hAnsi="Times New Roman" w:cs="Times New Roman"/>
          <w:sz w:val="24"/>
          <w:szCs w:val="24"/>
        </w:rPr>
        <w:t>.0</w:t>
      </w:r>
      <w:r w:rsidR="002C248C">
        <w:rPr>
          <w:rFonts w:ascii="Times New Roman" w:hAnsi="Times New Roman" w:cs="Times New Roman"/>
          <w:sz w:val="24"/>
          <w:szCs w:val="24"/>
        </w:rPr>
        <w:t>1</w:t>
      </w:r>
      <w:r w:rsidRPr="0085280B">
        <w:rPr>
          <w:rFonts w:ascii="Times New Roman" w:hAnsi="Times New Roman" w:cs="Times New Roman"/>
          <w:sz w:val="24"/>
          <w:szCs w:val="24"/>
        </w:rPr>
        <w:t>.</w:t>
      </w:r>
      <w:r w:rsidR="002C248C">
        <w:rPr>
          <w:rFonts w:ascii="Times New Roman" w:hAnsi="Times New Roman" w:cs="Times New Roman"/>
          <w:sz w:val="24"/>
          <w:szCs w:val="24"/>
        </w:rPr>
        <w:t>2025</w:t>
      </w:r>
      <w:r w:rsidRPr="0085280B">
        <w:rPr>
          <w:rFonts w:ascii="Times New Roman" w:hAnsi="Times New Roman" w:cs="Times New Roman"/>
          <w:sz w:val="24"/>
          <w:szCs w:val="24"/>
        </w:rPr>
        <w:t xml:space="preserve"> года                                                                                                        с. Киевка</w:t>
      </w:r>
    </w:p>
    <w:p w:rsidR="0085280B" w:rsidRPr="00E703AA" w:rsidRDefault="0085280B" w:rsidP="0085280B">
      <w:pPr>
        <w:pStyle w:val="ConsNormal"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95D5C" w:rsidRPr="00E95D5C" w:rsidRDefault="00E95D5C" w:rsidP="00E95D5C">
      <w:pPr>
        <w:pStyle w:val="afc"/>
        <w:rPr>
          <w:rFonts w:ascii="Times New Roman" w:hAnsi="Times New Roman" w:cs="Times New Roman"/>
          <w:b/>
          <w:sz w:val="24"/>
        </w:rPr>
      </w:pPr>
      <w:r w:rsidRPr="00E95D5C">
        <w:rPr>
          <w:rFonts w:ascii="Times New Roman" w:hAnsi="Times New Roman" w:cs="Times New Roman"/>
          <w:b/>
          <w:sz w:val="24"/>
        </w:rPr>
        <w:t xml:space="preserve">Об утверждении Правил благоустройства </w:t>
      </w:r>
    </w:p>
    <w:p w:rsidR="00E95D5C" w:rsidRPr="00E95D5C" w:rsidRDefault="00E95D5C" w:rsidP="00E95D5C">
      <w:pPr>
        <w:pStyle w:val="afc"/>
        <w:rPr>
          <w:rFonts w:ascii="Times New Roman" w:hAnsi="Times New Roman" w:cs="Times New Roman"/>
          <w:b/>
          <w:sz w:val="24"/>
        </w:rPr>
      </w:pPr>
      <w:r w:rsidRPr="00E95D5C">
        <w:rPr>
          <w:rFonts w:ascii="Times New Roman" w:hAnsi="Times New Roman" w:cs="Times New Roman"/>
          <w:b/>
          <w:sz w:val="24"/>
        </w:rPr>
        <w:t>и санитарного содержания территории</w:t>
      </w:r>
    </w:p>
    <w:p w:rsidR="00B0572A" w:rsidRDefault="00E95D5C" w:rsidP="00E95D5C">
      <w:pPr>
        <w:pStyle w:val="afc"/>
        <w:rPr>
          <w:rFonts w:ascii="Times New Roman" w:hAnsi="Times New Roman" w:cs="Times New Roman"/>
          <w:b/>
          <w:sz w:val="24"/>
        </w:rPr>
      </w:pPr>
      <w:r w:rsidRPr="00E95D5C">
        <w:rPr>
          <w:rFonts w:ascii="Times New Roman" w:hAnsi="Times New Roman" w:cs="Times New Roman"/>
          <w:b/>
          <w:sz w:val="24"/>
        </w:rPr>
        <w:t>Киевского сельского поселения</w:t>
      </w:r>
    </w:p>
    <w:p w:rsidR="00E95D5C" w:rsidRPr="00E95D5C" w:rsidRDefault="00E95D5C" w:rsidP="00E95D5C">
      <w:pPr>
        <w:pStyle w:val="afc"/>
        <w:rPr>
          <w:rFonts w:ascii="Times New Roman" w:hAnsi="Times New Roman" w:cs="Times New Roman"/>
          <w:b/>
          <w:color w:val="000000"/>
          <w:sz w:val="24"/>
        </w:rPr>
      </w:pPr>
    </w:p>
    <w:p w:rsidR="00B0572A" w:rsidRPr="004F435C" w:rsidRDefault="00B0572A" w:rsidP="00B0572A">
      <w:pPr>
        <w:shd w:val="clear" w:color="auto" w:fill="FFFFFF"/>
        <w:spacing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F435C">
        <w:rPr>
          <w:rFonts w:ascii="Times New Roman" w:eastAsia="Times New Roman" w:hAnsi="Times New Roman"/>
          <w:color w:val="000000"/>
          <w:sz w:val="24"/>
          <w:szCs w:val="24"/>
        </w:rPr>
        <w:t>В соответствии с частью 10 статьи 35, статьей 45</w:t>
      </w:r>
      <w:r w:rsidRPr="004F435C">
        <w:rPr>
          <w:rFonts w:ascii="Times New Roman" w:eastAsia="Times New Roman" w:hAnsi="Times New Roman"/>
          <w:color w:val="000000"/>
          <w:sz w:val="24"/>
          <w:szCs w:val="24"/>
          <w:vertAlign w:val="superscript"/>
        </w:rPr>
        <w:t>1</w:t>
      </w:r>
      <w:r w:rsidRPr="004F435C">
        <w:rPr>
          <w:rFonts w:ascii="Times New Roman" w:eastAsia="Times New Roman" w:hAnsi="Times New Roman"/>
          <w:color w:val="000000"/>
          <w:sz w:val="24"/>
          <w:szCs w:val="24"/>
        </w:rPr>
        <w:t xml:space="preserve"> Федерального закона от 06.10.2003 № 131-ФЗ «Об общих принципах организации местного самоуправления в Российской Федерации», учитывая Методические рекомендации по разработке норм и правил по благоустройству территорий муниципальных образований, утвержденные приказом Министерства строительства и жилищно-коммунального хозяйства от 29.12.2021 № 1042/пр, руководствуясь Уставом </w:t>
      </w:r>
      <w:bookmarkStart w:id="0" w:name="_Hlk101513356"/>
      <w:r w:rsidR="004F435C" w:rsidRPr="004F435C">
        <w:rPr>
          <w:rFonts w:ascii="Times New Roman" w:eastAsia="Times New Roman" w:hAnsi="Times New Roman"/>
          <w:color w:val="000000"/>
          <w:sz w:val="24"/>
          <w:szCs w:val="24"/>
        </w:rPr>
        <w:t>муниципального образования «</w:t>
      </w:r>
      <w:r w:rsidR="0085280B">
        <w:rPr>
          <w:rFonts w:ascii="Times New Roman" w:eastAsia="Times New Roman" w:hAnsi="Times New Roman"/>
          <w:color w:val="000000"/>
          <w:sz w:val="24"/>
          <w:szCs w:val="24"/>
        </w:rPr>
        <w:t>Киевское</w:t>
      </w:r>
      <w:r w:rsidR="004F435C" w:rsidRPr="004F435C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сельское поселение»</w:t>
      </w:r>
      <w:r w:rsidRPr="004F435C">
        <w:rPr>
          <w:rFonts w:ascii="Times New Roman" w:eastAsia="Times New Roman" w:hAnsi="Times New Roman"/>
          <w:color w:val="000000"/>
          <w:sz w:val="24"/>
          <w:szCs w:val="24"/>
        </w:rPr>
        <w:t>,</w:t>
      </w:r>
      <w:bookmarkEnd w:id="0"/>
      <w:r w:rsidR="0085280B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="004F435C" w:rsidRPr="004F435C">
        <w:rPr>
          <w:rFonts w:ascii="Times New Roman" w:eastAsia="Times New Roman" w:hAnsi="Times New Roman"/>
          <w:iCs/>
          <w:color w:val="000000"/>
          <w:sz w:val="24"/>
          <w:szCs w:val="24"/>
        </w:rPr>
        <w:t xml:space="preserve">Собрание депутатов </w:t>
      </w:r>
      <w:r w:rsidR="0085280B">
        <w:rPr>
          <w:rFonts w:ascii="Times New Roman" w:eastAsia="Times New Roman" w:hAnsi="Times New Roman"/>
          <w:iCs/>
          <w:color w:val="000000"/>
          <w:sz w:val="24"/>
          <w:szCs w:val="24"/>
        </w:rPr>
        <w:t>Киевского</w:t>
      </w:r>
      <w:r w:rsidR="004F435C" w:rsidRPr="004F435C">
        <w:rPr>
          <w:rFonts w:ascii="Times New Roman" w:eastAsia="Times New Roman" w:hAnsi="Times New Roman"/>
          <w:iCs/>
          <w:color w:val="000000"/>
          <w:sz w:val="24"/>
          <w:szCs w:val="24"/>
        </w:rPr>
        <w:t xml:space="preserve"> сельского поселения</w:t>
      </w:r>
    </w:p>
    <w:p w:rsidR="00B0572A" w:rsidRPr="004F435C" w:rsidRDefault="00B0572A" w:rsidP="00B0572A">
      <w:pPr>
        <w:spacing w:before="240" w:after="0" w:line="36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4F435C">
        <w:rPr>
          <w:rFonts w:ascii="Times New Roman" w:eastAsia="Times New Roman" w:hAnsi="Times New Roman"/>
          <w:b/>
          <w:color w:val="000000"/>
          <w:sz w:val="24"/>
          <w:szCs w:val="24"/>
        </w:rPr>
        <w:t>РЕШИЛ</w:t>
      </w:r>
      <w:r w:rsidR="004F435C" w:rsidRPr="004F435C">
        <w:rPr>
          <w:rFonts w:ascii="Times New Roman" w:eastAsia="Times New Roman" w:hAnsi="Times New Roman"/>
          <w:b/>
          <w:color w:val="000000"/>
          <w:sz w:val="24"/>
          <w:szCs w:val="24"/>
        </w:rPr>
        <w:t>О</w:t>
      </w:r>
      <w:r w:rsidRPr="004F435C">
        <w:rPr>
          <w:rFonts w:ascii="Times New Roman" w:eastAsia="Times New Roman" w:hAnsi="Times New Roman"/>
          <w:b/>
          <w:color w:val="000000"/>
          <w:sz w:val="24"/>
          <w:szCs w:val="24"/>
        </w:rPr>
        <w:t>:</w:t>
      </w:r>
    </w:p>
    <w:p w:rsidR="00B0572A" w:rsidRPr="004F435C" w:rsidRDefault="00B0572A" w:rsidP="00B0572A">
      <w:pPr>
        <w:autoSpaceDE w:val="0"/>
        <w:autoSpaceDN w:val="0"/>
        <w:adjustRightInd w:val="0"/>
        <w:spacing w:after="0" w:line="240" w:lineRule="auto"/>
        <w:ind w:firstLine="284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4F435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F435C">
        <w:rPr>
          <w:rFonts w:ascii="Times New Roman" w:eastAsia="Times New Roman" w:hAnsi="Times New Roman"/>
          <w:color w:val="000000"/>
          <w:sz w:val="24"/>
          <w:szCs w:val="24"/>
        </w:rPr>
        <w:t xml:space="preserve">1. Утвердить Правила благоустройства </w:t>
      </w:r>
      <w:r w:rsidR="00E95D5C">
        <w:rPr>
          <w:rFonts w:ascii="Times New Roman" w:eastAsia="Times New Roman" w:hAnsi="Times New Roman"/>
          <w:color w:val="000000"/>
          <w:sz w:val="24"/>
          <w:szCs w:val="24"/>
        </w:rPr>
        <w:t xml:space="preserve">и санитарного содержания </w:t>
      </w:r>
      <w:r w:rsidRPr="004F435C">
        <w:rPr>
          <w:rFonts w:ascii="Times New Roman" w:eastAsia="Times New Roman" w:hAnsi="Times New Roman"/>
          <w:color w:val="000000"/>
          <w:sz w:val="24"/>
          <w:szCs w:val="24"/>
        </w:rPr>
        <w:t xml:space="preserve">территории </w:t>
      </w:r>
      <w:r w:rsidR="0085280B">
        <w:rPr>
          <w:rFonts w:ascii="Times New Roman" w:eastAsia="Times New Roman" w:hAnsi="Times New Roman"/>
          <w:color w:val="000000"/>
          <w:sz w:val="24"/>
          <w:szCs w:val="24"/>
        </w:rPr>
        <w:t>Киевского</w:t>
      </w:r>
      <w:r w:rsidR="004F435C" w:rsidRPr="004F435C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сельского поселения </w:t>
      </w:r>
      <w:r w:rsidRPr="004F435C">
        <w:rPr>
          <w:rFonts w:ascii="Times New Roman" w:eastAsia="Times New Roman" w:hAnsi="Times New Roman"/>
          <w:color w:val="000000"/>
          <w:sz w:val="24"/>
          <w:szCs w:val="24"/>
        </w:rPr>
        <w:t>в новой редакции согласно приложению к настоящему решению.</w:t>
      </w:r>
    </w:p>
    <w:p w:rsidR="00B0572A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4F435C">
        <w:rPr>
          <w:rFonts w:ascii="Times New Roman" w:eastAsia="Times New Roman" w:hAnsi="Times New Roman"/>
          <w:bCs/>
          <w:color w:val="000000"/>
          <w:sz w:val="24"/>
          <w:szCs w:val="24"/>
        </w:rPr>
        <w:t>2. Со дня вступления в силу настоящего решения признать утратившими силу:</w:t>
      </w:r>
    </w:p>
    <w:p w:rsidR="00141D76" w:rsidRDefault="00141D76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41D7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-</w:t>
      </w:r>
      <w:r w:rsidR="0085280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решение Собрания депутатов </w:t>
      </w:r>
      <w:r w:rsidR="0085280B">
        <w:rPr>
          <w:rFonts w:ascii="Times New Roman" w:hAnsi="Times New Roman" w:cs="Times New Roman"/>
          <w:bCs/>
          <w:sz w:val="24"/>
          <w:szCs w:val="24"/>
        </w:rPr>
        <w:t>Киевского</w:t>
      </w:r>
      <w:r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 №</w:t>
      </w:r>
      <w:r w:rsidR="0085280B">
        <w:rPr>
          <w:rFonts w:ascii="Times New Roman" w:hAnsi="Times New Roman" w:cs="Times New Roman"/>
          <w:bCs/>
          <w:sz w:val="24"/>
          <w:szCs w:val="24"/>
        </w:rPr>
        <w:t xml:space="preserve"> 145</w:t>
      </w:r>
      <w:r>
        <w:rPr>
          <w:rFonts w:ascii="Times New Roman" w:hAnsi="Times New Roman" w:cs="Times New Roman"/>
          <w:bCs/>
          <w:sz w:val="24"/>
          <w:szCs w:val="24"/>
        </w:rPr>
        <w:t xml:space="preserve"> от </w:t>
      </w:r>
      <w:r w:rsidR="0085280B">
        <w:rPr>
          <w:rFonts w:ascii="Times New Roman" w:hAnsi="Times New Roman" w:cs="Times New Roman"/>
          <w:bCs/>
          <w:sz w:val="24"/>
          <w:szCs w:val="24"/>
        </w:rPr>
        <w:t>01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="0085280B">
        <w:rPr>
          <w:rFonts w:ascii="Times New Roman" w:hAnsi="Times New Roman" w:cs="Times New Roman"/>
          <w:bCs/>
          <w:sz w:val="24"/>
          <w:szCs w:val="24"/>
        </w:rPr>
        <w:t>09</w:t>
      </w:r>
      <w:r>
        <w:rPr>
          <w:rFonts w:ascii="Times New Roman" w:hAnsi="Times New Roman" w:cs="Times New Roman"/>
          <w:bCs/>
          <w:sz w:val="24"/>
          <w:szCs w:val="24"/>
        </w:rPr>
        <w:t>.2016 «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Об утверждении Правил благоустройства и санитарного содержания территории </w:t>
      </w:r>
      <w:r w:rsidR="0085280B">
        <w:rPr>
          <w:rFonts w:ascii="Times New Roman" w:eastAsia="Times New Roman" w:hAnsi="Times New Roman" w:cs="Times New Roman"/>
          <w:bCs/>
          <w:sz w:val="24"/>
          <w:szCs w:val="24"/>
        </w:rPr>
        <w:t>Киевского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сельского поселения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»;</w:t>
      </w:r>
    </w:p>
    <w:p w:rsidR="00141D76" w:rsidRDefault="00141D76" w:rsidP="00B0572A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- </w:t>
      </w:r>
      <w:r>
        <w:rPr>
          <w:rFonts w:ascii="Times New Roman" w:hAnsi="Times New Roman" w:cs="Times New Roman"/>
          <w:bCs/>
          <w:sz w:val="24"/>
          <w:szCs w:val="24"/>
        </w:rPr>
        <w:t xml:space="preserve">решение Собрания депутатов </w:t>
      </w:r>
      <w:r w:rsidR="0085280B">
        <w:rPr>
          <w:rFonts w:ascii="Times New Roman" w:hAnsi="Times New Roman" w:cs="Times New Roman"/>
          <w:bCs/>
          <w:sz w:val="24"/>
          <w:szCs w:val="24"/>
        </w:rPr>
        <w:t>Киевского</w:t>
      </w:r>
      <w:r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  № </w:t>
      </w:r>
      <w:r w:rsidR="0085280B">
        <w:rPr>
          <w:rFonts w:ascii="Times New Roman" w:hAnsi="Times New Roman" w:cs="Times New Roman"/>
          <w:bCs/>
          <w:sz w:val="24"/>
          <w:szCs w:val="24"/>
        </w:rPr>
        <w:t>18</w:t>
      </w:r>
      <w:r>
        <w:rPr>
          <w:rFonts w:ascii="Times New Roman" w:hAnsi="Times New Roman" w:cs="Times New Roman"/>
          <w:bCs/>
          <w:sz w:val="24"/>
          <w:szCs w:val="24"/>
        </w:rPr>
        <w:t xml:space="preserve"> от </w:t>
      </w:r>
      <w:r w:rsidR="0085280B">
        <w:rPr>
          <w:rFonts w:ascii="Times New Roman" w:hAnsi="Times New Roman" w:cs="Times New Roman"/>
          <w:bCs/>
          <w:sz w:val="24"/>
          <w:szCs w:val="24"/>
        </w:rPr>
        <w:t>29</w:t>
      </w:r>
      <w:r>
        <w:rPr>
          <w:rFonts w:ascii="Times New Roman" w:hAnsi="Times New Roman" w:cs="Times New Roman"/>
          <w:bCs/>
          <w:sz w:val="24"/>
          <w:szCs w:val="24"/>
        </w:rPr>
        <w:t>.12.201</w:t>
      </w:r>
      <w:r w:rsidR="0085280B">
        <w:rPr>
          <w:rFonts w:ascii="Times New Roman" w:hAnsi="Times New Roman" w:cs="Times New Roman"/>
          <w:bCs/>
          <w:sz w:val="24"/>
          <w:szCs w:val="24"/>
        </w:rPr>
        <w:t>6</w:t>
      </w:r>
      <w:r>
        <w:rPr>
          <w:rFonts w:ascii="Times New Roman" w:hAnsi="Times New Roman" w:cs="Times New Roman"/>
          <w:bCs/>
          <w:sz w:val="24"/>
          <w:szCs w:val="24"/>
        </w:rPr>
        <w:t xml:space="preserve"> «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О внесении изменений в Решение Собрания депутатов </w:t>
      </w:r>
      <w:r w:rsidR="0085280B">
        <w:rPr>
          <w:rFonts w:ascii="Times New Roman" w:eastAsia="Times New Roman" w:hAnsi="Times New Roman" w:cs="Times New Roman"/>
          <w:bCs/>
          <w:sz w:val="24"/>
          <w:szCs w:val="24"/>
        </w:rPr>
        <w:t>Киевского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сельского поселения </w:t>
      </w:r>
      <w:r w:rsidR="0085280B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№ </w:t>
      </w:r>
      <w:r w:rsidR="0085280B">
        <w:rPr>
          <w:rFonts w:ascii="Times New Roman" w:eastAsia="Times New Roman" w:hAnsi="Times New Roman" w:cs="Times New Roman"/>
          <w:bCs/>
          <w:sz w:val="24"/>
          <w:szCs w:val="24"/>
        </w:rPr>
        <w:t>145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 от </w:t>
      </w:r>
      <w:r w:rsidR="0085280B">
        <w:rPr>
          <w:rFonts w:ascii="Times New Roman" w:eastAsia="Times New Roman" w:hAnsi="Times New Roman" w:cs="Times New Roman"/>
          <w:bCs/>
          <w:sz w:val="24"/>
          <w:szCs w:val="24"/>
        </w:rPr>
        <w:t>01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 w:rsidR="0085280B">
        <w:rPr>
          <w:rFonts w:ascii="Times New Roman" w:eastAsia="Times New Roman" w:hAnsi="Times New Roman" w:cs="Times New Roman"/>
          <w:bCs/>
          <w:sz w:val="24"/>
          <w:szCs w:val="24"/>
        </w:rPr>
        <w:t>09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.2016 «Об утверждении правил благоустройства и санитарного содержания территории </w:t>
      </w:r>
      <w:r w:rsidR="0085280B">
        <w:rPr>
          <w:rFonts w:ascii="Times New Roman" w:eastAsia="Times New Roman" w:hAnsi="Times New Roman" w:cs="Times New Roman"/>
          <w:bCs/>
          <w:sz w:val="24"/>
          <w:szCs w:val="24"/>
        </w:rPr>
        <w:t>Киевского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сельского поселения»</w:t>
      </w:r>
      <w:r>
        <w:rPr>
          <w:rFonts w:ascii="Times New Roman" w:hAnsi="Times New Roman" w:cs="Times New Roman"/>
          <w:bCs/>
          <w:sz w:val="24"/>
          <w:szCs w:val="24"/>
        </w:rPr>
        <w:t>;</w:t>
      </w:r>
    </w:p>
    <w:p w:rsidR="0085280B" w:rsidRDefault="0085280B" w:rsidP="0085280B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- решение Собрания депутатов Киевского сельского поселения  № 53 от 27.12.2017 «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О внесении изменений в Решение Собрания депутатов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Киевского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сельского поселения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№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145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 от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01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09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.2016 «Об утверждении правил благоустройства и санитарного содержания территории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Киевского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сельского поселения»</w:t>
      </w:r>
      <w:r>
        <w:rPr>
          <w:rFonts w:ascii="Times New Roman" w:hAnsi="Times New Roman" w:cs="Times New Roman"/>
          <w:bCs/>
          <w:sz w:val="24"/>
          <w:szCs w:val="24"/>
        </w:rPr>
        <w:t>;</w:t>
      </w:r>
    </w:p>
    <w:p w:rsidR="0085280B" w:rsidRDefault="00141D76" w:rsidP="0085280B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-</w:t>
      </w:r>
      <w:r w:rsidR="0085280B" w:rsidRPr="0085280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5280B">
        <w:rPr>
          <w:rFonts w:ascii="Times New Roman" w:hAnsi="Times New Roman" w:cs="Times New Roman"/>
          <w:bCs/>
          <w:sz w:val="24"/>
          <w:szCs w:val="24"/>
        </w:rPr>
        <w:t>решение Собрания депутатов Киевского сельского поселения  № 82 от 27.12.2018 «</w:t>
      </w:r>
      <w:r w:rsidR="0085280B"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О внесении изменений в Решение Собрания депутатов </w:t>
      </w:r>
      <w:r w:rsidR="0085280B">
        <w:rPr>
          <w:rFonts w:ascii="Times New Roman" w:eastAsia="Times New Roman" w:hAnsi="Times New Roman" w:cs="Times New Roman"/>
          <w:bCs/>
          <w:sz w:val="24"/>
          <w:szCs w:val="24"/>
        </w:rPr>
        <w:t>Киевского</w:t>
      </w:r>
      <w:r w:rsidR="0085280B"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сельского поселения </w:t>
      </w:r>
      <w:r w:rsidR="0085280B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85280B"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№ </w:t>
      </w:r>
      <w:r w:rsidR="0085280B">
        <w:rPr>
          <w:rFonts w:ascii="Times New Roman" w:eastAsia="Times New Roman" w:hAnsi="Times New Roman" w:cs="Times New Roman"/>
          <w:bCs/>
          <w:sz w:val="24"/>
          <w:szCs w:val="24"/>
        </w:rPr>
        <w:t>145</w:t>
      </w:r>
      <w:r w:rsidR="0085280B"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 от </w:t>
      </w:r>
      <w:r w:rsidR="0085280B">
        <w:rPr>
          <w:rFonts w:ascii="Times New Roman" w:eastAsia="Times New Roman" w:hAnsi="Times New Roman" w:cs="Times New Roman"/>
          <w:bCs/>
          <w:sz w:val="24"/>
          <w:szCs w:val="24"/>
        </w:rPr>
        <w:t>01</w:t>
      </w:r>
      <w:r w:rsidR="0085280B" w:rsidRPr="00141D76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 w:rsidR="0085280B">
        <w:rPr>
          <w:rFonts w:ascii="Times New Roman" w:eastAsia="Times New Roman" w:hAnsi="Times New Roman" w:cs="Times New Roman"/>
          <w:bCs/>
          <w:sz w:val="24"/>
          <w:szCs w:val="24"/>
        </w:rPr>
        <w:t>09</w:t>
      </w:r>
      <w:r w:rsidR="0085280B"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.2016 «Об утверждении правил благоустройства и санитарного содержания территории </w:t>
      </w:r>
      <w:r w:rsidR="0085280B">
        <w:rPr>
          <w:rFonts w:ascii="Times New Roman" w:eastAsia="Times New Roman" w:hAnsi="Times New Roman" w:cs="Times New Roman"/>
          <w:bCs/>
          <w:sz w:val="24"/>
          <w:szCs w:val="24"/>
        </w:rPr>
        <w:t>Киевского</w:t>
      </w:r>
      <w:r w:rsidR="0085280B"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сельского поселения»</w:t>
      </w:r>
      <w:r w:rsidR="0085280B">
        <w:rPr>
          <w:rFonts w:ascii="Times New Roman" w:hAnsi="Times New Roman" w:cs="Times New Roman"/>
          <w:bCs/>
          <w:sz w:val="24"/>
          <w:szCs w:val="24"/>
        </w:rPr>
        <w:t>;</w:t>
      </w:r>
    </w:p>
    <w:p w:rsidR="0085280B" w:rsidRDefault="0085280B" w:rsidP="0085280B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- решение Собрания депутатов Киевского сельского поселения  № 86 от 23.04.2019 «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О внесении изменений в Решение Собрания депутатов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Киевского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сельского поселения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№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145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 от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01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09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.2016 «Об утверждении правил благоустройства и санитарного содержания территории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Киевского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сельского поселения»</w:t>
      </w:r>
      <w:r>
        <w:rPr>
          <w:rFonts w:ascii="Times New Roman" w:hAnsi="Times New Roman" w:cs="Times New Roman"/>
          <w:bCs/>
          <w:sz w:val="24"/>
          <w:szCs w:val="24"/>
        </w:rPr>
        <w:t>;</w:t>
      </w:r>
    </w:p>
    <w:p w:rsidR="0085280B" w:rsidRDefault="0085280B" w:rsidP="0085280B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- решение Собрания депутатов Киевского сельского поселения  № 20 от 28.12.2021 «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О внесении изменений в Решение Собрания депутатов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Киевского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сельского поселения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№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145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 от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01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09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.2016 «Об утверждении правил благоустройства и санитарного содержания территории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Киевского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сельского поселения»</w:t>
      </w:r>
      <w:r>
        <w:rPr>
          <w:rFonts w:ascii="Times New Roman" w:hAnsi="Times New Roman" w:cs="Times New Roman"/>
          <w:bCs/>
          <w:sz w:val="24"/>
          <w:szCs w:val="24"/>
        </w:rPr>
        <w:t>;</w:t>
      </w:r>
    </w:p>
    <w:p w:rsidR="0085280B" w:rsidRDefault="0085280B" w:rsidP="0085280B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- решение Собрания депутатов Киевского сельского поселения  № 45 от 01.06.2022 «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О внесении изменений в Решение Собрания депутатов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Киевского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сельского поселения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№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145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 от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01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09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.2016 «Об утверждении правил благоустройства и санитарного содержания территории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Киевского</w:t>
      </w:r>
      <w:r w:rsidRPr="00141D76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сельского поселения»</w:t>
      </w:r>
      <w:r>
        <w:rPr>
          <w:rFonts w:ascii="Times New Roman" w:hAnsi="Times New Roman" w:cs="Times New Roman"/>
          <w:bCs/>
          <w:sz w:val="24"/>
          <w:szCs w:val="24"/>
        </w:rPr>
        <w:t>;</w:t>
      </w:r>
    </w:p>
    <w:p w:rsidR="00141D76" w:rsidRPr="00141D76" w:rsidRDefault="00141D76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B0572A" w:rsidRPr="004F435C" w:rsidRDefault="00B0572A" w:rsidP="004F435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4F435C">
        <w:rPr>
          <w:rFonts w:ascii="Times New Roman" w:eastAsia="Times New Roman" w:hAnsi="Times New Roman"/>
          <w:bCs/>
          <w:color w:val="000000"/>
          <w:sz w:val="24"/>
          <w:szCs w:val="24"/>
        </w:rPr>
        <w:t xml:space="preserve">3. Опубликовать настоящее решение разместить </w:t>
      </w:r>
      <w:bookmarkStart w:id="1" w:name="_Hlk20309729"/>
      <w:bookmarkStart w:id="2" w:name="_Hlk67578940"/>
      <w:r w:rsidRPr="004F435C">
        <w:rPr>
          <w:rFonts w:ascii="Times New Roman" w:eastAsia="Times New Roman" w:hAnsi="Times New Roman"/>
          <w:color w:val="000000"/>
          <w:sz w:val="24"/>
          <w:szCs w:val="24"/>
        </w:rPr>
        <w:t>на официальном сайте в информационно-телекоммуникационной сети «Интернет</w:t>
      </w:r>
      <w:bookmarkStart w:id="3" w:name="_Hlk15472517"/>
      <w:bookmarkEnd w:id="1"/>
      <w:bookmarkEnd w:id="2"/>
      <w:r w:rsidRPr="004F435C">
        <w:rPr>
          <w:rFonts w:ascii="Times New Roman" w:eastAsia="Times New Roman" w:hAnsi="Times New Roman"/>
          <w:color w:val="000000"/>
          <w:sz w:val="24"/>
          <w:szCs w:val="24"/>
        </w:rPr>
        <w:t xml:space="preserve">» </w:t>
      </w:r>
      <w:bookmarkEnd w:id="3"/>
    </w:p>
    <w:p w:rsidR="00B0572A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4F435C">
        <w:rPr>
          <w:rFonts w:ascii="Times New Roman" w:eastAsia="Times New Roman" w:hAnsi="Times New Roman"/>
          <w:bCs/>
          <w:color w:val="000000"/>
          <w:sz w:val="24"/>
          <w:szCs w:val="24"/>
        </w:rPr>
        <w:t>4. Настоящее решение вступает в силу со дня его официального опубликования.</w:t>
      </w:r>
    </w:p>
    <w:p w:rsidR="004F435C" w:rsidRPr="004F435C" w:rsidRDefault="004F435C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</w:p>
    <w:p w:rsidR="00B0572A" w:rsidRDefault="00B0572A" w:rsidP="00B0572A">
      <w:pPr>
        <w:tabs>
          <w:tab w:val="left" w:pos="1000"/>
          <w:tab w:val="left" w:pos="2552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85280B" w:rsidRDefault="0085280B" w:rsidP="00B0572A">
      <w:pPr>
        <w:tabs>
          <w:tab w:val="left" w:pos="1000"/>
          <w:tab w:val="left" w:pos="2552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85280B" w:rsidRPr="004F435C" w:rsidRDefault="0085280B" w:rsidP="00B0572A">
      <w:pPr>
        <w:tabs>
          <w:tab w:val="left" w:pos="1000"/>
          <w:tab w:val="left" w:pos="2552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4F435C" w:rsidRPr="004F435C" w:rsidRDefault="004F435C" w:rsidP="004F435C">
      <w:pPr>
        <w:pStyle w:val="afc"/>
        <w:rPr>
          <w:rFonts w:ascii="Times New Roman" w:hAnsi="Times New Roman" w:cs="Times New Roman"/>
          <w:b/>
          <w:sz w:val="24"/>
          <w:szCs w:val="24"/>
        </w:rPr>
      </w:pPr>
      <w:r w:rsidRPr="004F435C">
        <w:rPr>
          <w:rFonts w:ascii="Times New Roman" w:hAnsi="Times New Roman" w:cs="Times New Roman"/>
          <w:b/>
          <w:sz w:val="24"/>
          <w:szCs w:val="24"/>
        </w:rPr>
        <w:t>Председатель Собрания депутатов-</w:t>
      </w:r>
    </w:p>
    <w:p w:rsidR="004F435C" w:rsidRPr="004F435C" w:rsidRDefault="004F435C" w:rsidP="004F435C">
      <w:pPr>
        <w:pStyle w:val="afc"/>
        <w:rPr>
          <w:rFonts w:ascii="Times New Roman" w:hAnsi="Times New Roman" w:cs="Times New Roman"/>
          <w:b/>
          <w:sz w:val="24"/>
          <w:szCs w:val="24"/>
        </w:rPr>
      </w:pPr>
      <w:r w:rsidRPr="004F435C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85280B">
        <w:rPr>
          <w:rFonts w:ascii="Times New Roman" w:hAnsi="Times New Roman" w:cs="Times New Roman"/>
          <w:b/>
          <w:sz w:val="24"/>
          <w:szCs w:val="24"/>
        </w:rPr>
        <w:t>Киевского</w:t>
      </w:r>
      <w:r w:rsidRPr="004F435C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                                      С.</w:t>
      </w:r>
      <w:r w:rsidR="0085280B">
        <w:rPr>
          <w:rFonts w:ascii="Times New Roman" w:hAnsi="Times New Roman" w:cs="Times New Roman"/>
          <w:b/>
          <w:sz w:val="24"/>
          <w:szCs w:val="24"/>
        </w:rPr>
        <w:t>С.</w:t>
      </w:r>
      <w:r w:rsidR="00617F4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5280B">
        <w:rPr>
          <w:rFonts w:ascii="Times New Roman" w:hAnsi="Times New Roman" w:cs="Times New Roman"/>
          <w:b/>
          <w:sz w:val="24"/>
          <w:szCs w:val="24"/>
        </w:rPr>
        <w:t>Луговенко</w:t>
      </w: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B0572A" w:rsidRDefault="00B0572A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85280B" w:rsidRDefault="0085280B" w:rsidP="00B0572A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4F435C" w:rsidRPr="008C2E69" w:rsidRDefault="004F435C" w:rsidP="004F435C">
      <w:pPr>
        <w:pStyle w:val="aff2"/>
        <w:ind w:left="6946"/>
        <w:rPr>
          <w:rFonts w:ascii="Times New Roman" w:hAnsi="Times New Roman"/>
          <w:sz w:val="20"/>
          <w:szCs w:val="24"/>
        </w:rPr>
      </w:pPr>
      <w:r w:rsidRPr="008C2E69">
        <w:rPr>
          <w:rFonts w:ascii="Times New Roman" w:hAnsi="Times New Roman"/>
          <w:sz w:val="20"/>
          <w:szCs w:val="24"/>
        </w:rPr>
        <w:lastRenderedPageBreak/>
        <w:t>Приложение № 1</w:t>
      </w:r>
    </w:p>
    <w:p w:rsidR="004F435C" w:rsidRPr="008C2E69" w:rsidRDefault="004F435C" w:rsidP="004F435C">
      <w:pPr>
        <w:pStyle w:val="aff2"/>
        <w:ind w:left="6946"/>
        <w:rPr>
          <w:rFonts w:ascii="Times New Roman" w:hAnsi="Times New Roman"/>
          <w:sz w:val="20"/>
          <w:szCs w:val="24"/>
        </w:rPr>
      </w:pPr>
      <w:r w:rsidRPr="008C2E69">
        <w:rPr>
          <w:rFonts w:ascii="Times New Roman" w:hAnsi="Times New Roman"/>
          <w:sz w:val="20"/>
          <w:szCs w:val="24"/>
        </w:rPr>
        <w:t xml:space="preserve">к решению  Собрания  </w:t>
      </w:r>
      <w:r>
        <w:rPr>
          <w:rFonts w:ascii="Times New Roman" w:hAnsi="Times New Roman"/>
          <w:sz w:val="20"/>
          <w:szCs w:val="24"/>
        </w:rPr>
        <w:t>д</w:t>
      </w:r>
      <w:r w:rsidRPr="008C2E69">
        <w:rPr>
          <w:rFonts w:ascii="Times New Roman" w:hAnsi="Times New Roman"/>
          <w:sz w:val="20"/>
          <w:szCs w:val="24"/>
        </w:rPr>
        <w:t xml:space="preserve">епутатов </w:t>
      </w:r>
      <w:r w:rsidR="0085280B">
        <w:rPr>
          <w:rFonts w:ascii="Times New Roman" w:hAnsi="Times New Roman"/>
          <w:sz w:val="20"/>
          <w:szCs w:val="24"/>
        </w:rPr>
        <w:t>Киевского</w:t>
      </w:r>
      <w:r w:rsidRPr="008C2E69">
        <w:rPr>
          <w:rFonts w:ascii="Times New Roman" w:hAnsi="Times New Roman"/>
          <w:sz w:val="20"/>
          <w:szCs w:val="24"/>
        </w:rPr>
        <w:t xml:space="preserve">  сельского  поселения</w:t>
      </w:r>
    </w:p>
    <w:p w:rsidR="004F435C" w:rsidRPr="008C2E69" w:rsidRDefault="004F435C" w:rsidP="004F435C">
      <w:pPr>
        <w:pStyle w:val="aff2"/>
        <w:ind w:left="6946"/>
        <w:rPr>
          <w:rFonts w:ascii="Times New Roman" w:hAnsi="Times New Roman"/>
          <w:sz w:val="20"/>
          <w:szCs w:val="24"/>
        </w:rPr>
      </w:pPr>
      <w:r w:rsidRPr="008C2E69">
        <w:rPr>
          <w:rFonts w:ascii="Times New Roman" w:hAnsi="Times New Roman"/>
          <w:sz w:val="20"/>
          <w:szCs w:val="24"/>
        </w:rPr>
        <w:t xml:space="preserve">от   </w:t>
      </w:r>
      <w:r w:rsidR="002C248C">
        <w:rPr>
          <w:rFonts w:ascii="Times New Roman" w:hAnsi="Times New Roman"/>
          <w:sz w:val="20"/>
          <w:szCs w:val="24"/>
        </w:rPr>
        <w:t>17</w:t>
      </w:r>
      <w:r>
        <w:rPr>
          <w:rFonts w:ascii="Times New Roman" w:hAnsi="Times New Roman"/>
          <w:sz w:val="20"/>
          <w:szCs w:val="24"/>
        </w:rPr>
        <w:t>.</w:t>
      </w:r>
      <w:r w:rsidR="00617F4D">
        <w:rPr>
          <w:rFonts w:ascii="Times New Roman" w:hAnsi="Times New Roman"/>
          <w:sz w:val="20"/>
          <w:szCs w:val="24"/>
        </w:rPr>
        <w:t>0</w:t>
      </w:r>
      <w:r w:rsidR="002C248C">
        <w:rPr>
          <w:rFonts w:ascii="Times New Roman" w:hAnsi="Times New Roman"/>
          <w:sz w:val="20"/>
          <w:szCs w:val="24"/>
        </w:rPr>
        <w:t>1.2025</w:t>
      </w:r>
      <w:bookmarkStart w:id="4" w:name="_GoBack"/>
      <w:bookmarkEnd w:id="4"/>
      <w:r w:rsidR="00B00A91">
        <w:rPr>
          <w:rFonts w:ascii="Times New Roman" w:hAnsi="Times New Roman"/>
          <w:sz w:val="20"/>
          <w:szCs w:val="24"/>
        </w:rPr>
        <w:t xml:space="preserve"> </w:t>
      </w:r>
      <w:r w:rsidRPr="008C2E69">
        <w:rPr>
          <w:rFonts w:ascii="Times New Roman" w:hAnsi="Times New Roman"/>
          <w:sz w:val="20"/>
          <w:szCs w:val="24"/>
        </w:rPr>
        <w:t xml:space="preserve">г.  № </w:t>
      </w:r>
      <w:r w:rsidR="002C248C">
        <w:rPr>
          <w:rFonts w:ascii="Times New Roman" w:hAnsi="Times New Roman"/>
          <w:sz w:val="20"/>
          <w:szCs w:val="24"/>
        </w:rPr>
        <w:t>118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B0572A" w:rsidRPr="00085B72" w:rsidRDefault="00B0572A" w:rsidP="00B0572A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B0572A" w:rsidRPr="00617F4D" w:rsidRDefault="00B0572A" w:rsidP="00B0572A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ПРАВИЛА БЛАГОУСТРОЙСТВА ТЕРРИТОРИИ </w:t>
      </w:r>
    </w:p>
    <w:p w:rsidR="00B0572A" w:rsidRPr="00617F4D" w:rsidRDefault="0085280B" w:rsidP="00B0572A">
      <w:pPr>
        <w:spacing w:after="0" w:line="36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  <w:bookmarkStart w:id="5" w:name="_Hlk101512676"/>
      <w:r w:rsidRPr="00617F4D">
        <w:rPr>
          <w:rFonts w:ascii="Times New Roman" w:eastAsia="Times New Roman" w:hAnsi="Times New Roman"/>
          <w:b/>
          <w:color w:val="000000"/>
          <w:sz w:val="24"/>
          <w:szCs w:val="24"/>
        </w:rPr>
        <w:t>КИЕВСКОГО</w:t>
      </w:r>
      <w:r w:rsidR="004F435C" w:rsidRPr="00617F4D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СЕЛЬСКОГО ПОСЕЛЕНИЯ</w:t>
      </w:r>
    </w:p>
    <w:p w:rsidR="00B0572A" w:rsidRPr="00617F4D" w:rsidRDefault="00B0572A" w:rsidP="00B0572A">
      <w:pPr>
        <w:spacing w:after="0" w:line="240" w:lineRule="auto"/>
        <w:rPr>
          <w:rFonts w:ascii="Times New Roman" w:eastAsia="Times New Roman" w:hAnsi="Times New Roman"/>
          <w:i/>
          <w:iCs/>
          <w:color w:val="000000"/>
          <w:sz w:val="24"/>
          <w:szCs w:val="24"/>
        </w:rPr>
      </w:pPr>
    </w:p>
    <w:bookmarkEnd w:id="5"/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Глава 1. Предмет регулирования настоящих Правил</w:t>
      </w:r>
      <w:bookmarkStart w:id="6" w:name="1"/>
      <w:bookmarkEnd w:id="6"/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ar-SA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1.1. Правила благоустройства территории </w:t>
      </w:r>
      <w:r w:rsidR="0085280B" w:rsidRPr="00617F4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Киевского</w:t>
      </w:r>
      <w:r w:rsidR="004F435C" w:rsidRPr="00617F4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сельского поселения</w:t>
      </w:r>
      <w:r w:rsidRPr="00617F4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(далее – П</w:t>
      </w:r>
      <w:r w:rsidR="00B45726" w:rsidRPr="00617F4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равила</w:t>
      </w:r>
      <w:r w:rsidRPr="00617F4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) разработаны 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Методическими рекомендациями по разработке норм и правил по благоустройству территорий муниципальных образований, утвержденными приказом Министерства строительства и жилищно-коммунального хозяйства от 29.12.2021 № 1042/пр, Уставом поселения, иными нормативными правовыми актами, сводами правил, национальными стандартами, отраслевыми нормами.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ar-SA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  <w:lang w:eastAsia="ar-SA"/>
        </w:rPr>
        <w:t>1.2. Правила устанавливают единые и обязательные требования к созданию и содержанию объектов благоустройства, надлежащему содержанию территории поселения для всех юридических (независимо от формы собственности и ведомственной принадлежности) и физических лиц и направлены на обеспечение и повышение комфортности условий проживания граждан, поддержание и улучшение санитарного и эстетического состояния территории поселения.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1.3. </w:t>
      </w:r>
      <w:bookmarkStart w:id="7" w:name="3"/>
      <w:bookmarkEnd w:id="7"/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В настоящих Правилах используются следующие основные понятия: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благоустройство территории поселения – деятельность по реализации комплекса мероприятий, установленного Правилами, направленная на обеспечение и повышение комфортности условий проживания граждан, по поддержанию и улучшению санитарного и эстетического состояния территории поселения, по содержанию территорий населенных пунктов и расположенных на таких территориях объектов, в том числе территорий общего пользования, земельных участков, зданий, строений, сооружений, прилегающих территорий;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прилегающая территория – территория общего пользования, которая прилегает к зданию, строению, сооружению, земельному участку в случае, если такой земельный участок образован, и границы которой определены Правилами в соответствии с порядком, установленным</w:t>
      </w:r>
      <w:r w:rsidR="0010637B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="00305AC3" w:rsidRPr="00617F4D">
        <w:rPr>
          <w:rFonts w:ascii="Times New Roman" w:hAnsi="Times New Roman" w:cs="Times New Roman"/>
          <w:color w:val="000000"/>
          <w:sz w:val="24"/>
          <w:szCs w:val="24"/>
        </w:rPr>
        <w:t>Законодательством РФ</w:t>
      </w:r>
      <w:r w:rsidRPr="00617F4D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элементы благоустройства – декоративные, технические, планировочные, конструктивные устройства, элементы озеленения, различные виды оборудования и оформления, в том числе фасадов зданий, строений, сооружений, малые архитектурные формы, некапитальные нестационарные строения и сооружения, информационные щиты и указатели, применяемые как составные части благоустройства территории;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уполномоченный орган – Администрация поселения;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уполномоченные лица – лица, уполномоченные собственниками или иными законными владельцами зданий, строений, сооружений, земельных участков принимать участие в содержании прилегающих территорий.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1.4. Институты, понятия и термины гражданского, земельного, лесного, градостроительного, санитарно-эпидемиологического, ветеринарного и других отраслей законодательства Российской Федерации, используемые в настоящих Правилах, 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применяются в том значении, в каком они используются в этих отраслях законодательства, если иное не предусмотрено настоящими Правилами.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1.5. Настоящие Правила не распространяются на отношения, связанные: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1) с обращением с твёрдыми коммунальными отходами, а также радиоактивными, биологическими, ртутьсодержащими, медицинскими отходами, отходами чёрных и цветных металлов;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2) с обеспечением безопасности людей при использовании водных объектов общего пользования для отдыха, туризма и спорта, в том числе с применением маломерных судов, водных мотоциклов и других технических средств, при эксплуатации паромных, ледовых переправ и наплавных мостов на водных объектах общего пользования, использовании водных объектов общего пользования в зимний период;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3) с использованием, охраной, защитой, воспроизводством лесов населенных пунктов и лесов особо охраняемых природных территорий; 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4) с размещением и эксплуатацией объектов наружной рекламы и информации.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Глава 2. Формы и механизмы участия жителей поселения в принятии и реализации решений по благоустройству территории </w:t>
      </w:r>
      <w:bookmarkStart w:id="8" w:name="_Hlk5026116"/>
      <w:r w:rsidRPr="00617F4D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поселения </w:t>
      </w:r>
      <w:bookmarkEnd w:id="8"/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 xml:space="preserve">2.1. Для осуществления участия жителей в процессе принятия решений и реализации проектов по благоустройству на территории поселения применяются следующие формы общественного участия: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- совместное определение целей и задач по развитию территории, инвентаризация проблем и потенциалов среды;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- определение основных видов активностей, функциональных зон и их взаимного расположения на выбранной территории;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- обсуждение и выбор типа оборудования, некапитальных объектов, малых архитектурных форм, включая определение их функционального назначения, соответствующих габаритов, стилевого решения, материалов;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- консультации в выборе типов покрытий с учетом функционального зонирования территории;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- консультации по предполагаемым типам озеленения;</w:t>
      </w:r>
    </w:p>
    <w:p w:rsidR="00B0572A" w:rsidRPr="00617F4D" w:rsidRDefault="00B31A5D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Cs/>
          <w:color w:val="000000"/>
          <w:sz w:val="24"/>
          <w:szCs w:val="24"/>
        </w:rPr>
        <w:t>-</w:t>
      </w:r>
      <w:r w:rsidR="00B0572A"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консультации по предполагаемым типам освещения и осветительного оборудования;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- участие в разработке проекта, обсуждение решений с архитекторами, проектировщиками и другими профильными специалистами;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- одобрение проектных решений участниками процесса проектирования и будущими пользователями, включая местных жителей, собственников соседних территорий и других заинтересованных лиц;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- осуществление общественного контроля над процессом реализации проекта (включая как возможность для контроля со стороны любых заинтересованных сторон, так и формирование рабочей группы, общественного совета проекта либо наблюдательного совета проекта);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- осуществление общественного контроля над процессом эксплуатации территории (включая как возможность для контроля со стороны любых заинтересованных сторон, так и формирование рабочей группы, общественного совета проекта либо наблюдательного совета проекта для проведения регулярной оценки эксплуатации территории).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2.2. При реализации проектов по благоустройству обеспечивается информирование общественности о планирующихся изменениях и возможности участия в этом процессе.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2.3. Информирование осуществляется: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 xml:space="preserve">- 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на официальном сайте Администрации </w:t>
      </w:r>
      <w:r w:rsidR="0085280B" w:rsidRPr="00617F4D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Киевского</w:t>
      </w:r>
      <w:r w:rsidR="00B45726" w:rsidRPr="00617F4D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 сельского поселения</w:t>
      </w:r>
      <w:r w:rsidR="00B45726"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сети «Интернет» 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по адресу:</w:t>
      </w:r>
      <w:r w:rsidR="0010637B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hyperlink r:id="rId7" w:history="1">
        <w:r w:rsidR="0010637B" w:rsidRPr="0060002B">
          <w:rPr>
            <w:rStyle w:val="a6"/>
            <w:rFonts w:ascii="Times New Roman" w:hAnsi="Times New Roman" w:cs="Times New Roman"/>
            <w:sz w:val="24"/>
            <w:szCs w:val="24"/>
          </w:rPr>
          <w:t>http://k</w:t>
        </w:r>
        <w:r w:rsidR="0010637B" w:rsidRPr="0060002B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ie</w:t>
        </w:r>
        <w:r w:rsidR="0010637B" w:rsidRPr="0060002B">
          <w:rPr>
            <w:rStyle w:val="a6"/>
            <w:rFonts w:ascii="Times New Roman" w:hAnsi="Times New Roman" w:cs="Times New Roman"/>
            <w:sz w:val="24"/>
            <w:szCs w:val="24"/>
          </w:rPr>
          <w:t>vk</w:t>
        </w:r>
        <w:r w:rsidR="0010637B" w:rsidRPr="0060002B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a</w:t>
        </w:r>
        <w:r w:rsidR="0010637B" w:rsidRPr="0060002B">
          <w:rPr>
            <w:rStyle w:val="a6"/>
            <w:rFonts w:ascii="Times New Roman" w:hAnsi="Times New Roman" w:cs="Times New Roman"/>
            <w:sz w:val="24"/>
            <w:szCs w:val="24"/>
          </w:rPr>
          <w:t>sp.ru/</w:t>
        </w:r>
      </w:hyperlink>
      <w:r w:rsidR="00B45726" w:rsidRPr="00617F4D">
        <w:rPr>
          <w:sz w:val="24"/>
          <w:szCs w:val="24"/>
        </w:rPr>
        <w:t> </w:t>
      </w: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и иных интернет-ресурсах;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- в средствах массовой информации;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lastRenderedPageBreak/>
        <w:t xml:space="preserve">- путем вывешивания афиш и объявлений на информационных досках, расположенных в непосредственной близости к проектируемому объекту, а также на специальных стендах на самом объекте; в наиболее посещаемых местах (общественные </w:t>
      </w:r>
      <w:r w:rsidR="00952EAE"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 xml:space="preserve">и </w:t>
      </w: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иные наиболее посещаемые места), в холлах объектов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образования, здравоохранения, культуры, </w:t>
      </w: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 xml:space="preserve"> расположенных по соседству с проектируемой территорией или на ней, на площадке проведения общественных обсуждений (в зоне входной группы, на специальных информационных стендах);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- в социальных сетях;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- на собраниях граждан.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2.4. Формы общественного участия направлены на наиболее полное включение заинтересованных сторон в проектирование изменений на территории поселения, на достижение согласия по целям и планам реализации проектов в сфере благоустройства территории поселения.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Граждане и организации привлекаются к участию в реализации мероприятий по благоустройству территории поселения на всех этапах реализации проекта благоустройства.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2.5. Открытое обсуждение проектов по благоустройству организуется на этапе формулирования задач проекта и по итогам каждого из этапов проектирования.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2.6. Механизмы общественного участия: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- обсуждение проектов по благоустройству в интерактивном формате с применением современных групповых методов работы;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- анкетирование, опросы, интервьюирование, картирование, проведение фокус-групп, работа с отдельными группами жителей поселения, организация проектных семинаров, проведение дизайн-игр с участием взрослых и детей, проведение оценки эксплуатации территории;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- осуществление общественного контроля за реализацией проектов.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По итогам встреч, совещаний и иных мероприятий формируется отчет об их проведении.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2.7. Реализация проектов по благоустройству осуществляется с учетом интересов лиц, осуществляющих предпринимательскую деятельность.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Участие лиц, осуществляющих предпринимательскую деятельность, в реализации проектов по благоустройству может заключаться: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- в оказании услуг посетителям общественных пространств;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- в приведении в соответствие с требованиями настоящих Правил фасадов, в том числе размещенных на них вывесок, объектов, принадлежащих лицам, осуществляющим предпринимательскую деятельность;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- в строительстве, реконструкции, реставрации объектов недвижимости;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- в производстве и размещении элементов благоустройства;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- в комплексном благоустройстве отдельных территорий, прилегающих к территориям, благоустраиваемым за счет средств бюджета поселения;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- в организации мероприятий, обеспечивающих приток посетителей на создаваемые общественные пространства;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- в организации уборки благоустроенных территорий, предоставлении средств для подготовки проектов;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- в иных формах.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2.8. При реализации проектов благоустройства территории поселения может обеспечиваться: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а) функциональное разнообразие благоустраиваемой территории - насыщенность территории разнообразными социальными и коммерческими сервисами;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б) взаимосвязь пространств поселения, доступность объектов инфраструктуры для детей и маломобильных групп населения, в том числе за счет ликвидации необоснованных барьеров и препятствий;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lastRenderedPageBreak/>
        <w:t>в) создание комфортных пешеходных и велосипедных коммуникаций среды, в том числе путем создания в поселении условий для безопасных и удобных пешеходных и велосипедных прогулок, включая маломобильные группы населения, при различных погодных условиях, обеспечив при этом транзитную, коммуникационную, рекреационную и потребительскую функции территории на протяжении пешеходного маршрута;</w:t>
      </w:r>
    </w:p>
    <w:p w:rsidR="00B0572A" w:rsidRPr="00617F4D" w:rsidRDefault="007326B1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7326B1">
        <w:rPr>
          <w:rFonts w:ascii="Times New Roman" w:eastAsia="Times New Roman" w:hAnsi="Times New Roman"/>
          <w:bCs/>
          <w:sz w:val="24"/>
          <w:szCs w:val="24"/>
        </w:rPr>
        <w:t>г</w:t>
      </w:r>
      <w:r w:rsidR="00B0572A" w:rsidRPr="007326B1">
        <w:rPr>
          <w:rFonts w:ascii="Times New Roman" w:eastAsia="Times New Roman" w:hAnsi="Times New Roman"/>
          <w:bCs/>
          <w:sz w:val="24"/>
          <w:szCs w:val="24"/>
        </w:rPr>
        <w:t>)</w:t>
      </w:r>
      <w:r w:rsidR="00B0572A" w:rsidRPr="00D0652F">
        <w:rPr>
          <w:rFonts w:ascii="Times New Roman" w:eastAsia="Times New Roman" w:hAnsi="Times New Roman"/>
          <w:bCs/>
          <w:color w:val="FF0000"/>
          <w:sz w:val="24"/>
          <w:szCs w:val="24"/>
        </w:rPr>
        <w:t xml:space="preserve"> </w:t>
      </w:r>
      <w:r w:rsidR="00B0572A"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шаговая доступность к объектам детской игровой и спортивной инфраструктуры для детей и подростков, в том числе относящихся к маломобильным группам населения;</w:t>
      </w:r>
    </w:p>
    <w:p w:rsidR="00B0572A" w:rsidRPr="00617F4D" w:rsidRDefault="007326B1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Cs/>
          <w:color w:val="000000"/>
          <w:sz w:val="24"/>
          <w:szCs w:val="24"/>
        </w:rPr>
        <w:t>д</w:t>
      </w:r>
      <w:r w:rsidR="00B0572A"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) защита окружающей среды, общественных и дворовых территорий, пешеходных и велосипедных маршрутов населенного пункта, в том числе с помощью озеленения и использования эффективных архитектурно-планировочных приемов;</w:t>
      </w:r>
    </w:p>
    <w:p w:rsidR="00B0572A" w:rsidRPr="00617F4D" w:rsidRDefault="007326B1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Cs/>
          <w:color w:val="000000"/>
          <w:sz w:val="24"/>
          <w:szCs w:val="24"/>
        </w:rPr>
        <w:t>е</w:t>
      </w:r>
      <w:r w:rsidR="00B0572A"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) безопасность и порядок, в том числе путем организации системы освещения и видеонаблюдения.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Реализация комплексных проектов благоустройства территории поселения может осуществляться с привлечением внебюджетных источников финансирования, в том числе с использованием механизмов государственно-частного партнерства.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2.9. При проектировании объектов благоустройства обеспечивается доступность общественной среды для маломобильных групп населения.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Проектирование, строительство, установка технических средств и оборудования, способствующих передвижению маломобильных групп населения, осуществляются в соответствии с проектной документацией при строительстве, реконструкции объектов.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При разработке проектных мероприятий по благоустройству общественных территорий обеспечиваются открытость и проницаемость территорий для визуального восприятия (отсутствие глухих оград и излишних ограждений), условия беспрепятственного передвижения населения, включая маломобильные группы населения, приемы поддержки исторически сложившейся планировочной структуры и масштаба застройки, достижение стилевого единства элементов благоустройства с окружающей средой населенного пункта, а также стилевого единства конструкций, в том числе средств размещения информации, рекламы и вывесок, размещаемых на внешних поверхностях зданий, строений, сооружений.</w:t>
      </w:r>
    </w:p>
    <w:p w:rsidR="00B0572A" w:rsidRPr="00617F4D" w:rsidRDefault="00B0572A" w:rsidP="00B057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0572A" w:rsidRPr="00617F4D" w:rsidRDefault="00B0572A" w:rsidP="00B057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  <w:bookmarkStart w:id="9" w:name="_Hlk11160493"/>
      <w:r w:rsidRPr="00617F4D">
        <w:rPr>
          <w:rFonts w:ascii="Times New Roman" w:eastAsia="Times New Roman" w:hAnsi="Times New Roman"/>
          <w:b/>
          <w:color w:val="000000"/>
          <w:sz w:val="24"/>
          <w:szCs w:val="24"/>
        </w:rPr>
        <w:t>Глава 3. Порядок определения границ прилегающих территорий для целей благоустройства в поселении. Общие требования по закреплению и содержанию прилегающих территорий</w:t>
      </w:r>
    </w:p>
    <w:p w:rsidR="00B0572A" w:rsidRPr="00617F4D" w:rsidRDefault="00B0572A" w:rsidP="00B057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3.1. Настоящими Правилами определяются следующие способы установления границ прилегающей территории:</w:t>
      </w:r>
    </w:p>
    <w:p w:rsidR="00B0572A" w:rsidRPr="00617F4D" w:rsidRDefault="00B0572A" w:rsidP="00B057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1) путём определения в метрах расстояния от здания, строения, сооружения, земельного участка или ограждения до границы прилегающей территории;</w:t>
      </w:r>
    </w:p>
    <w:p w:rsidR="00B0572A" w:rsidRPr="00617F4D" w:rsidRDefault="00B0572A" w:rsidP="00B057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2) путём определения границ прилегающей территории соглашением об определении границ прилегающей территории, заключаемым между уполномоченным органом и собственником или иным законным владельцем здания, строения, сооружения, земельного участка либо уполномоченным лицом (далее — соглашение) по форме, предусмотренной приложением 1 к настоящим Правилам. В этом случае приложением к соглашению будет являться карта-схема прилегающей территории.</w:t>
      </w:r>
    </w:p>
    <w:p w:rsidR="00B0572A" w:rsidRPr="00617F4D" w:rsidRDefault="00B0572A" w:rsidP="00B057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3.2. Границы прилегающих территорий определяются при наличии одного из следующих оснований:</w:t>
      </w:r>
    </w:p>
    <w:p w:rsidR="00B0572A" w:rsidRPr="00617F4D" w:rsidRDefault="00B0572A" w:rsidP="00B057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1) нахождение здания, строения, сооружения, земельного участка в собственности или на ином праве юридических или физических лиц;</w:t>
      </w:r>
    </w:p>
    <w:p w:rsidR="00B0572A" w:rsidRPr="00617F4D" w:rsidRDefault="00B0572A" w:rsidP="00B057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2) договор, предусматривающий возможность использования земли или земельного участка, находящихся в государственной или муниципальной собственности, или государственная собственность на которые не разграничена, без предоставления земельного участка и установления в отношении него сервитута для целей размещения нестационарного объекта.</w:t>
      </w:r>
    </w:p>
    <w:p w:rsidR="00B0572A" w:rsidRPr="00617F4D" w:rsidRDefault="00B0572A" w:rsidP="00B057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 xml:space="preserve">3.3. </w:t>
      </w:r>
      <w:bookmarkStart w:id="10" w:name="_Hlk20236279"/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В </w:t>
      </w:r>
      <w:bookmarkStart w:id="11" w:name="_Hlk6844862"/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случае заключения соглашения расстояние от здания, строения, сооружения, земельного участка или ограждения до границы прилегающей территории определяется в соответствии с пунктом 3.8 настоящих Правил.</w:t>
      </w:r>
    </w:p>
    <w:p w:rsidR="00B0572A" w:rsidRPr="00617F4D" w:rsidRDefault="00B0572A" w:rsidP="00B057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3.4. </w:t>
      </w:r>
      <w:bookmarkEnd w:id="10"/>
      <w:bookmarkEnd w:id="11"/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В отсутствие заключенного в соответствии с пунктом 3.8 настоящих Правил соглашения граница прилегающей территории по отношению к зданию, строению, сооружению, земельному участку, собственник которого или иной законный владелец либо уполномоченное лицо не заключили соответствующего соглашения, определяется на расстоянии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15 метров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от здания, строения, сооружения, земельного участка или ограждения (за исключением многоквартирных домов, земельные участки под которыми не образованы или образованы по границам таких домов).</w:t>
      </w:r>
    </w:p>
    <w:p w:rsidR="00B0572A" w:rsidRPr="00617F4D" w:rsidRDefault="00B0572A" w:rsidP="00B057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Границы территории, прилегающей к зданиям, строениям, сооружениям, не имеющим ограждающих устройств, определяются по периметру от фактических границ указанных зданий, строений, сооружений.</w:t>
      </w:r>
    </w:p>
    <w:p w:rsidR="00B0572A" w:rsidRPr="00617F4D" w:rsidRDefault="00B0572A" w:rsidP="00B057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Границы территории, прилегающей к зданиям, строениям, сооружениям, имеющим ограждающие устройства, определяются по периметру от указанных устройств.</w:t>
      </w:r>
    </w:p>
    <w:p w:rsidR="00B0572A" w:rsidRPr="00617F4D" w:rsidRDefault="00B0572A" w:rsidP="00B057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Границы территории, прилегающей к зданиям, строениям, сооружениям, у которых определены технические или санитарно-защитные зоны, определяются в пределах указанных зон.</w:t>
      </w:r>
    </w:p>
    <w:p w:rsidR="00B0572A" w:rsidRPr="00617F4D" w:rsidRDefault="00B0572A" w:rsidP="00B057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Границы территории, прилегающей к земельному участку, который образован в соответствии с действующим законодательством, определяются от границ такого земельного участка.</w:t>
      </w:r>
    </w:p>
    <w:p w:rsidR="00B0572A" w:rsidRPr="00617F4D" w:rsidRDefault="00B0572A" w:rsidP="00B057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Границы территории, прилегающей к земельному участку, который не образован в соответствии с действующим законодательством, определяются от фактических границ расположенных на таком земельном участке зданий, строений, сооружений.</w:t>
      </w:r>
    </w:p>
    <w:p w:rsidR="00B0572A" w:rsidRPr="00617F4D" w:rsidRDefault="00B0572A" w:rsidP="00B057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Границы территории, прилегающей к земельному участку, занятому садоводческими, огородническими некоммерческими объединениями граждан, определяются от границ земельного участка такого объединения.</w:t>
      </w:r>
    </w:p>
    <w:p w:rsidR="00B0572A" w:rsidRPr="00617F4D" w:rsidRDefault="00B0572A" w:rsidP="00B057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3.5. Карта-схема, прилагаемая к соглашению, подготавливается собственником или иным законным владельцем здания, строения, сооружения, земельного участка либо уполномоченным лицом на бумажном носителе в произвольной форме и должна содержать следующие сведения: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12" w:name="sub_531"/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1) адрес здания, строения, сооружения, земельного участка, в отношении которого устанавливаются границы прилегающей территории (при его наличии), либо обозначение места расположения данных объектов с указанием наименования (наименований) и вида (видов) объекта (объектов) благоустройства;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13" w:name="sub_532"/>
      <w:bookmarkEnd w:id="12"/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2) сведения о собственнике и (или) ином законном владельце здания, строения, сооружения, земельного участка, а также уполномоченном лице: наименование (для юридического лица), фамилия, имя и, если имеется, отчество (для индивидуального предпринимателя и физического лица), место нахождения (для юридического лица), почтовый адрес, контактные телефоны;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14" w:name="sub_533"/>
      <w:bookmarkEnd w:id="13"/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3) схематическое изображение границ здания, строения, сооружения, земельного участка;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15" w:name="sub_534"/>
      <w:bookmarkEnd w:id="14"/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4) схематическое изображение границ территории, прилегающей к зданию, строению, сооружению, земельному участку;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16" w:name="sub_535"/>
      <w:bookmarkEnd w:id="15"/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5) схематическое изображение, наименование (наименования) элементов благоустройства, попадающих в границы прилегающей территории.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17" w:name="sub_54"/>
      <w:bookmarkEnd w:id="16"/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3.6. Карта-схема направляется собственником или иным законным владельцем здания, строения, сооружения, земельного участка либо уполномоченным лицом в уполномоченный орган для подготовки проекта соглашения.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Уполномоченный орган в четырнадцатидневный срок со дня получения карты-схемы готовит проект соглашения и направляет два его экземпляра собственнику или 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иному законному владельцу здания, строения, сооружения, земельного участка либо уполномоченному лицу, подготовившему карту-схему.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18" w:name="_Hlk5271010"/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Собственник </w:t>
      </w:r>
      <w:bookmarkStart w:id="19" w:name="_Hlk5371488"/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или иной законный владелец здания, строения, сооружения, земельного участка либо уполномоченное </w:t>
      </w:r>
      <w:bookmarkEnd w:id="19"/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лицо</w:t>
      </w:r>
      <w:bookmarkEnd w:id="18"/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в четырнадцатидневный срок со дня получения проекта соглашения возвращает один экземпляр подписанного соглашения в уполномоченный орган.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20" w:name="sub_55"/>
      <w:bookmarkEnd w:id="17"/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3.7. В случае подготовки карты-схемы уполномоченным органом с учётом имеющихся у него сведений о зданиях, строениях, сооружениях, земельных участках, расположенных в поселении, два экземпляра проекта соглашения с приложением к нему карты-схемы направляются уполномоченным органом собственникам и (или) законным владельцам указанных объектов либо уполномоченным лицам.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Собственник или иной законный владелец здания, строения, сооружения, земельного участка либо уполномоченное лицо возвращает один экземпляр подписанного соглашения или письменный отказ от заключения такого соглашения в уполномоченный орган.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3.8. </w:t>
      </w:r>
      <w:bookmarkStart w:id="21" w:name="sub_56"/>
      <w:bookmarkEnd w:id="20"/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При составлении карты-схемы и заключении соглашения расстояние от здания, строения, сооружения, земельного участка или ограждения до границы прилегающей территории определяется исходя из следующего: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1) для отдельно стоящих нестационарных объектов, расположенных: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- на территориях жилых зон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3 метра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по периметру от фактических границ этих объектов, за исключением земельного участка, входящего в состав общего имущества собственников помещений в многоквартирных домах;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- на территории общего пользования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3 метра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по периметру от фактических границ этих объектов;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- на территориях производственных зон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4 метра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по периметру от фактических границ этих объектов;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- на остановочных площадках общественного транспорта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4 метра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по периметру от фактических границ этих объектов. При этом запрещается смет мусора на проезжую часть дороги;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- на прочих территориях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5 метров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по периметру от фактических границ этих объектов;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2) для сгруппированных на одной территории двух и более нестационарных объектов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5 метров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по периметру от фактических границ этих объектов;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3) для территорий розничных мини-рынков, рынков, ярмарок, не имеющих ограждающих устройств,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10 метров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по периметру от границ земельного участка, а при наличии ограждения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10 метров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от ограждения по периметру;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4) для индивидуальных жилых домов, не имеющих ограждающих устройств,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5 метров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по периметру от фактических границ индивидуальных жилых домов, а при наличии ограждения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5 метров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от ограждения по периметру;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5) для многоквартирных домов (за исключением многоквартирных домов, земельные участки под которыми не образованы или образованы по границам таких домов)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10 метров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по периметру от границ земельных участков, на которых расположены многоквартирные дома;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6) для нежилых зданий, не имеющих ограждающих устройств,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10 метров 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по периметру от фактических границ нежилых зданий;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7) для нежилых зданий (комплекса зданий), имеющих ограждение,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10 метров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от ограждения по периметру;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8) для автостоянок, не имеющих ограждающих устройств,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10 метров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по периметру от границ земельного участка, а при наличии ограждения - 10 метров от ограждения по периметру;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9) для промышленных предприятий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10 метров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от ограждения по периметру;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10) для строительных площадок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10 метров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от ограждения по периметру;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 xml:space="preserve">11) для гаражно-строительных кооперативов, садоводческих и огороднических некоммерческих товариществ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10 метров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по периметру от границ земельного участка;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12) для автозаправочных станций, автогазозаправочных станций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10 метров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по периметру от границ земельного участка, и подъезды к объектам;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13) для территорий, прилегающих к рекламным конструкциям,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2 метра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по периметру от границ основания рекламной конструкции;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14) для общеобразовательных организаций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5 метров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от ограждения по периметру;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15) для дошкольных образовательных организаций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5 метров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от ограждения по периметру.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3.9. Определенные согласно пунктам 3.4 и 3.8 настоящих Правил территории могут включать в себя тротуары, переулки, проезды, проулки, зеленые насаждения, другие территории.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В случае совпадения (наложения) границ территорий, прилегающих к зданиям, строениям, сооружениям, земельным участкам, границы прилегающих территорий устанавливаются на равном удалении от указанных объектов.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3.10. Карты – схемы подлежат систематизации и поддержанию в актуальном состоянии.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Работу по систематизации карт-схем осуществляет уполномоченный орган на постоянной основе.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Карты – схемы систематизируются по территориальной принадлежности к одному населенному пункту, входящему в состав поселения.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3.11. Заключение соглашения не влечёт перехода к собственникам и (или) иным законным владельцам зданий, строений, сооружений, земельных участков, нестационарных объектов либо уполномоченным лицам права, предполагающего владение и (или) пользование прилегающей территорией.</w:t>
      </w:r>
      <w:bookmarkEnd w:id="21"/>
    </w:p>
    <w:p w:rsidR="00B0572A" w:rsidRPr="00617F4D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/>
          <w:color w:val="000000"/>
          <w:sz w:val="24"/>
          <w:szCs w:val="24"/>
        </w:rPr>
        <w:t>Глава 4. Общие требования к организации уборки территории поселения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4.1. Благоустройство территорий, не закрепленных за собственником или иным законным владельцем здания, строения, сооружения, земельного участка, нестационарным объектом либо уполномоченным им лицом, осуществляется уполномоченным органом в соответствии с установленными полномочиями и в пределах средств, предусмотренных на эти цели в бюджете поселения.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4.2. Работы по благоустройству и содержанию прилегающих территорий в порядке, определенном настоящими Правилами, заключенными соглашениями, на прилегающих к зданиям, строениям, сооружениям, земельным участкам, нестационарным объектам, находящимся в собственности, аренде, ином праве пользования, владения физических, юридических лиц и индивидуальных предпринимателей, территориях осуществляют соответствующие физические, юридические лица, индивидуальные предприниматели, лица, ответственные за эксплуатацию зданий, строений, сооружений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домов).</w:t>
      </w:r>
    </w:p>
    <w:p w:rsidR="00B0572A" w:rsidRPr="00617F4D" w:rsidRDefault="00AC0190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4.3</w:t>
      </w:r>
      <w:r w:rsidR="00B0572A" w:rsidRPr="00617F4D">
        <w:rPr>
          <w:rFonts w:ascii="Times New Roman" w:eastAsia="Times New Roman" w:hAnsi="Times New Roman"/>
          <w:color w:val="000000"/>
          <w:sz w:val="24"/>
          <w:szCs w:val="24"/>
        </w:rPr>
        <w:t>. Содержание технических средств организации дорожного движения осуществляется собственниками или специализированными организациями в соответствии с заключенными договорами.</w:t>
      </w:r>
    </w:p>
    <w:p w:rsidR="00B0572A" w:rsidRPr="00617F4D" w:rsidRDefault="00AC0190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4.4</w:t>
      </w:r>
      <w:r w:rsidR="00B0572A" w:rsidRPr="00617F4D">
        <w:rPr>
          <w:rFonts w:ascii="Times New Roman" w:eastAsia="Times New Roman" w:hAnsi="Times New Roman"/>
          <w:color w:val="000000"/>
          <w:sz w:val="24"/>
          <w:szCs w:val="24"/>
        </w:rPr>
        <w:t>. Содержание временных дорожных знаков, установленных на территории объектов строительства, реконструкции и ремонта, осуществляется силами организаций, производящих указанные работы.</w:t>
      </w:r>
    </w:p>
    <w:p w:rsidR="000B1729" w:rsidRDefault="00AC0190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4.5</w:t>
      </w:r>
      <w:r w:rsidR="00B0572A"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. Уборка территории поселения производится в </w:t>
      </w:r>
      <w:r w:rsidR="00ED4F69">
        <w:rPr>
          <w:rFonts w:ascii="Times New Roman" w:eastAsia="Times New Roman" w:hAnsi="Times New Roman"/>
          <w:color w:val="000000"/>
          <w:sz w:val="24"/>
          <w:szCs w:val="24"/>
        </w:rPr>
        <w:t>дневные</w:t>
      </w:r>
      <w:r w:rsidR="00B0572A"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часы</w:t>
      </w:r>
      <w:r w:rsidR="00ED4F69">
        <w:rPr>
          <w:rFonts w:ascii="Times New Roman" w:eastAsia="Times New Roman" w:hAnsi="Times New Roman"/>
          <w:color w:val="000000"/>
          <w:sz w:val="24"/>
          <w:szCs w:val="24"/>
        </w:rPr>
        <w:t xml:space="preserve">. </w:t>
      </w:r>
    </w:p>
    <w:p w:rsidR="00B0572A" w:rsidRPr="00617F4D" w:rsidRDefault="00AC0190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4.6</w:t>
      </w:r>
      <w:r w:rsidR="00B0572A" w:rsidRPr="00617F4D">
        <w:rPr>
          <w:rFonts w:ascii="Times New Roman" w:eastAsia="Times New Roman" w:hAnsi="Times New Roman"/>
          <w:color w:val="000000"/>
          <w:sz w:val="24"/>
          <w:szCs w:val="24"/>
        </w:rPr>
        <w:t>. Уборку и содержание проезжей части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дорог по всей её ширине, проездов</w:t>
      </w:r>
      <w:r w:rsidR="00B0572A"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производят подрядчики на основании муниципального контракта на производство данных </w:t>
      </w:r>
      <w:r w:rsidR="00B0572A" w:rsidRPr="00617F4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работ или организации, отвечающие за содержание данных объектов. При выполнении данных работ запрещается перемещение мусора на проезжую часть.</w:t>
      </w:r>
    </w:p>
    <w:p w:rsidR="00B0572A" w:rsidRPr="00617F4D" w:rsidRDefault="00AC0190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4.7</w:t>
      </w:r>
      <w:r w:rsidR="00B0572A" w:rsidRPr="00617F4D">
        <w:rPr>
          <w:rFonts w:ascii="Times New Roman" w:eastAsia="Times New Roman" w:hAnsi="Times New Roman"/>
          <w:color w:val="000000"/>
          <w:sz w:val="24"/>
          <w:szCs w:val="24"/>
        </w:rPr>
        <w:t>. Уборка и мойка остановочных павильонов общественного транспорта и прилегающих к ним территорий осуществляется их владельцами (балансодержателями).</w:t>
      </w:r>
    </w:p>
    <w:p w:rsidR="00B0572A" w:rsidRPr="00617F4D" w:rsidRDefault="00AC0190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4.8</w:t>
      </w:r>
      <w:r w:rsidR="00B0572A" w:rsidRPr="00617F4D">
        <w:rPr>
          <w:rFonts w:ascii="Times New Roman" w:eastAsia="Times New Roman" w:hAnsi="Times New Roman"/>
          <w:color w:val="000000"/>
          <w:sz w:val="24"/>
          <w:szCs w:val="24"/>
        </w:rPr>
        <w:t>. Территории объектов благоустройства допускается убирать ручным или механизированным способом в зависимости от возможности использования того или иного способа уборки.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Уборка объектов благоустройства осуществляется механизированным способом в случае: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наличия бордюрных пандусов или местных понижений бортового камня в местах съезда и выезда уборочных машин на тротуар;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ширины убираемых объектов благоустройства - 1,5 и более метров;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протяженности убираемых объектов более 3 погонных метров;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отсутствия препятствий движению уборочной техники (зеленые насаждения, цветочные клумбы, мачты освещения, информационные конструкции и другие элементы, препятствующие движению уборочной техники);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При наличии обстоятельств, исключающих механизированный способ уборки территорий, или обстоятельств, делающих такую уборку нерациональной (трудозатратной), уборку такой территории допускается осуществлять ручным способом.</w:t>
      </w:r>
    </w:p>
    <w:p w:rsidR="00AC0190" w:rsidRPr="00617F4D" w:rsidRDefault="00AC0190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4.9</w:t>
      </w:r>
      <w:r w:rsidR="00B0572A" w:rsidRPr="00617F4D">
        <w:rPr>
          <w:rFonts w:ascii="Times New Roman" w:eastAsia="Times New Roman" w:hAnsi="Times New Roman"/>
          <w:color w:val="000000"/>
          <w:sz w:val="24"/>
          <w:szCs w:val="24"/>
        </w:rPr>
        <w:t>. Вывоз скола асфальта при проведении дорожно-ремонтных работ производится организациями, проводящими работы: с улиц поселения - незамедлительно (в ходе работ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).</w:t>
      </w:r>
    </w:p>
    <w:p w:rsidR="008C3212" w:rsidRPr="00055D67" w:rsidRDefault="00AC0190" w:rsidP="00055D6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55D67">
        <w:rPr>
          <w:rFonts w:ascii="Times New Roman" w:eastAsia="Times New Roman" w:hAnsi="Times New Roman"/>
          <w:sz w:val="24"/>
          <w:szCs w:val="24"/>
        </w:rPr>
        <w:t>4.10</w:t>
      </w:r>
      <w:r w:rsidR="00B0572A" w:rsidRPr="00055D67">
        <w:rPr>
          <w:rFonts w:ascii="Times New Roman" w:eastAsia="Times New Roman" w:hAnsi="Times New Roman"/>
          <w:sz w:val="24"/>
          <w:szCs w:val="24"/>
        </w:rPr>
        <w:t xml:space="preserve">. </w:t>
      </w:r>
      <w:r w:rsidR="008C3212" w:rsidRPr="00055D67">
        <w:rPr>
          <w:rFonts w:ascii="Times New Roman" w:eastAsia="Times New Roman" w:hAnsi="Times New Roman" w:cs="Times New Roman"/>
          <w:bCs/>
          <w:sz w:val="24"/>
          <w:szCs w:val="24"/>
        </w:rPr>
        <w:t xml:space="preserve">Уборка и очистка территорий, отведенных для размещения и эксплуатации линий электропередач и связи, газовых, водопроводных сетей, осуществляются силами и средствами организаций, эксплуатирующих указанные линии и сети. В случае, если указанные в данном пункте линии или сети являются бесхозяйными, уборку и очистку территорий должна осуществлять организация, с которой заключен договор об обеспечении и эксплуатации бесхозяйного имущества. </w:t>
      </w:r>
    </w:p>
    <w:p w:rsidR="00B0572A" w:rsidRPr="00617F4D" w:rsidRDefault="00D2348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4.11</w:t>
      </w:r>
      <w:r w:rsidR="00B0572A"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. </w:t>
      </w:r>
      <w:bookmarkStart w:id="22" w:name="_Hlk8137221"/>
      <w:r w:rsidR="00B0572A"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Собственники </w:t>
      </w:r>
      <w:bookmarkStart w:id="23" w:name="_Hlk22210955"/>
      <w:r w:rsidR="00B0572A"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и (или) иные законные владельцы зданий, строений, сооружений, земельных участков, нестационарных объектов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</w:t>
      </w:r>
      <w:bookmarkEnd w:id="23"/>
      <w:r w:rsidR="00B0572A" w:rsidRPr="00617F4D">
        <w:rPr>
          <w:rFonts w:ascii="Times New Roman" w:eastAsia="Times New Roman" w:hAnsi="Times New Roman"/>
          <w:color w:val="000000"/>
          <w:sz w:val="24"/>
          <w:szCs w:val="24"/>
        </w:rPr>
        <w:t>обязаны в соответствии с настоящими Правилами, заключенными соглашениями: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1) очищать прилегающие территории от мусора и иных отходов производства и потребления, опавшей листвы, сухой травянистой растительности, сорной растительности, коры деревьев, порубочных остатков деревьев и кустарников;</w:t>
      </w:r>
      <w:bookmarkStart w:id="24" w:name="_Hlk14965574"/>
    </w:p>
    <w:bookmarkEnd w:id="24"/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2) очищать прилегающие территории, за исключением цветников и газонов, от снега и наледи для обеспечения свободного и безопасного прохода граждан;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3) обрабатывать прилегающие территории противогололедными реагентами;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4) осуществлять покос травы и обрезку поросли.</w:t>
      </w:r>
      <w:r w:rsidR="00B11580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Высота травы не должна превышать 15 сантиметров от поверхности земли;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5) устанавливать, ремонтировать, окрашивать урны, а также очищать урны по мере их заполнения</w:t>
      </w:r>
      <w:r w:rsidR="00D0652F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bookmarkEnd w:id="22"/>
    <w:p w:rsidR="00B0572A" w:rsidRPr="00615B02" w:rsidRDefault="00D2348A" w:rsidP="00B0572A">
      <w:pPr>
        <w:spacing w:after="0" w:line="240" w:lineRule="auto"/>
        <w:ind w:firstLine="567"/>
        <w:rPr>
          <w:rFonts w:ascii="Times New Roman" w:eastAsia="Times New Roman" w:hAnsi="Times New Roman"/>
          <w:color w:val="000000"/>
          <w:sz w:val="24"/>
          <w:szCs w:val="24"/>
        </w:rPr>
      </w:pPr>
      <w:r w:rsidRPr="00615B02">
        <w:rPr>
          <w:rFonts w:ascii="Times New Roman" w:eastAsia="Times New Roman" w:hAnsi="Times New Roman"/>
          <w:color w:val="000000"/>
          <w:sz w:val="24"/>
          <w:szCs w:val="24"/>
        </w:rPr>
        <w:t>4.12</w:t>
      </w:r>
      <w:r w:rsidR="00B0572A" w:rsidRPr="00615B02">
        <w:rPr>
          <w:rFonts w:ascii="Times New Roman" w:eastAsia="Times New Roman" w:hAnsi="Times New Roman"/>
          <w:color w:val="000000"/>
          <w:sz w:val="24"/>
          <w:szCs w:val="24"/>
        </w:rPr>
        <w:t>. Запрещается: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5B02">
        <w:rPr>
          <w:rFonts w:ascii="Times New Roman" w:eastAsia="Times New Roman" w:hAnsi="Times New Roman"/>
          <w:color w:val="000000"/>
          <w:sz w:val="24"/>
          <w:szCs w:val="24"/>
        </w:rPr>
        <w:t>- вывозить и выгружать бытовой, строительный мусор и грунт,</w:t>
      </w:r>
      <w:r w:rsidR="004067DE">
        <w:rPr>
          <w:rFonts w:ascii="Times New Roman" w:eastAsia="Times New Roman" w:hAnsi="Times New Roman"/>
          <w:color w:val="000000"/>
          <w:sz w:val="24"/>
          <w:szCs w:val="24"/>
        </w:rPr>
        <w:t xml:space="preserve"> спил деревьев,</w:t>
      </w:r>
      <w:r w:rsidRPr="00615B02">
        <w:rPr>
          <w:rFonts w:ascii="Times New Roman" w:eastAsia="Times New Roman" w:hAnsi="Times New Roman"/>
          <w:color w:val="000000"/>
          <w:sz w:val="24"/>
          <w:szCs w:val="24"/>
        </w:rPr>
        <w:t xml:space="preserve"> промышленные отходы и сточные воды из выгребных ям в места, не отведенные для этой цели Администрацией поселения и не согласованные с органами санитарно-эпидемиологического надзора и органом по охране окружающей среды;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сорить на улицах, площадях и в других общественных местах, выставлять тару с мусором и пищевыми отходами на улицы;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сбрасывать в водоемы бытовые, производственные отходы и загрязнять воду и прилегающую к водоему территорию;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сметать мусор на проезжую часть улиц;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- производить расклейку афиш, объявлений на фасадах зданий, столбах, д</w:t>
      </w:r>
      <w:r w:rsidR="00AC0190" w:rsidRPr="00617F4D">
        <w:rPr>
          <w:rFonts w:ascii="Times New Roman" w:eastAsia="Times New Roman" w:hAnsi="Times New Roman"/>
          <w:color w:val="000000"/>
          <w:sz w:val="24"/>
          <w:szCs w:val="24"/>
        </w:rPr>
        <w:t>еревьях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и других объектах внешнего благоустройства, не предназначенных для этой цели;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складировать около торговых точек тару, запасы товаров;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ограждать строительные площадки с уменьшением пешеходных дорожек (тротуаров);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повреждать или вырубать зеленые насаждения на землях или земельных участках, находящихся в муниципальной собственности;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захламлять придомовые, дворовые территории общего пользования металлическим ломом, строительным, бытовым мусором и другими материалами;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размещать транспортные средства на газоне или иной озеленённой или рекреационной территории;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- складировать и выбрасывать отходы содержания животных и птиц на улицу, проезжую часть, возле дворов, </w:t>
      </w:r>
      <w:r w:rsidRPr="004067DE">
        <w:rPr>
          <w:rFonts w:ascii="Times New Roman" w:eastAsia="Times New Roman" w:hAnsi="Times New Roman"/>
          <w:color w:val="000000"/>
          <w:sz w:val="24"/>
          <w:szCs w:val="24"/>
        </w:rPr>
        <w:t>за исключением специально отведенных для этих целей мест;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выпас сельскохозяйственных животных и птиц на территориях общего пользования поселения, в границах полосы отвода автомобильной дороги, а также оставление их без присмотра или без привязи при осуществлении прогона и выпаса;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выгул домашних животных вне мест, установленных уполномоченным органом для выгула животных;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устройство выгребных ям за границей земельного участка частного домовладения (на земельных участках общего пользования, занятых улицами, проездами, тротуарами, автомобильными дорогами и на участках проложенных коммуникаций) за исключением случаев, не противоречащих законодательству;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складировать строительные материалы, мусор на территории общего пользования;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уничтожать или повреждать специальные знаки, надписи, содержащие информацию, необходимую для эксплуатации инженерных сооружений;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загрязнять территории общего пользования транспортными средствами во время их эксплуатации, обслуживания или ремонта, при перевозке грузов или выезде со строительных площадок (вследствие отсутствия тента или укрытия).</w:t>
      </w:r>
    </w:p>
    <w:p w:rsidR="00B0572A" w:rsidRPr="00617F4D" w:rsidRDefault="00D2348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4.13</w:t>
      </w:r>
      <w:r w:rsidR="00B0572A" w:rsidRPr="00617F4D">
        <w:rPr>
          <w:rFonts w:ascii="Times New Roman" w:eastAsia="Times New Roman" w:hAnsi="Times New Roman"/>
          <w:color w:val="000000"/>
          <w:sz w:val="24"/>
          <w:szCs w:val="24"/>
        </w:rPr>
        <w:t>. Газон формируется вне проезжей части путем создания и поддержания естественного или искусственного травяного покрова в состоянии, соответствующем требованиям настоящих Правил.</w:t>
      </w:r>
    </w:p>
    <w:p w:rsidR="00B0572A" w:rsidRPr="00617F4D" w:rsidRDefault="00D2348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4.14</w:t>
      </w:r>
      <w:r w:rsidR="00B0572A" w:rsidRPr="00617F4D">
        <w:rPr>
          <w:rFonts w:ascii="Times New Roman" w:eastAsia="Times New Roman" w:hAnsi="Times New Roman"/>
          <w:color w:val="000000"/>
          <w:sz w:val="24"/>
          <w:szCs w:val="24"/>
        </w:rPr>
        <w:t>. Складирование строительных и иных материалов, техники для обеспечения строительства, реконструкции на землях или земельных участках, находящихся в муниципальной собственности, без предоставления земельных участков и установления сервитутов осуществляется на основании разрешений уполномоченного органа в соответствии с требованиями Земельного кодекса Российской Федерации.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В случаях, неурегулированных Земельным кодексом Российской Федерации, допускается складирование собственниками и (или) иными законными владельцами зданий, строений, сооружений, нестационарных объектов, земельных участков строительных и иных материалов, техники для обеспечения строительства, реконструкции на землях или земельных участках, находящихся в муниципальной собственности, без предоставления земельных участков и установления сервитутов при условии соблюдения следующих требований настоящих Правил: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укрытие песка, щебня, других сыпучих материалов нетканым материалом, брезентом во избежание воздействия атмосферных осадков, ветра и последующего перемешивания с почвой, распространения за пределы места складирования;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складирование строительных материалов, техники способом, исключающим возможность их падения, опрокидывания, разваливания;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складирование строительных материалов, техники не должно создавать препятствия для движения пешеходов, транспортных средств и других угроз безопасности дорожного движения;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- складирование строительных материалов, техники не должно не нарушать требования противопожарной безопасности;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складирование строительных материалов, техники запрещено на территориях, непосредственно занятых линейными объектами связи, газоснабжения, водоснабжения, теплоснабжения, электроснабжения.</w:t>
      </w:r>
    </w:p>
    <w:p w:rsidR="00B0572A" w:rsidRPr="00617F4D" w:rsidRDefault="00D2348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4.15</w:t>
      </w:r>
      <w:r w:rsidR="00B0572A"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. В населенных пунктах поселения без централизованной системы водоотведения накопление жидких бытовых отходов (далее - ЖБО) должно осуществляться в подземных водонепроницаемых сооружениях как отдельных, так и в составе дворовых уборных.</w:t>
      </w:r>
    </w:p>
    <w:p w:rsidR="00B0572A" w:rsidRPr="00617F4D" w:rsidRDefault="00D2348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4.16</w:t>
      </w:r>
      <w:r w:rsidR="00B0572A"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. Расстояние от выгребов и дворовых уборных с помойницами до жилых домов, зданий и игровых, прогулочных и спортивных площадок организаций воспитания и обучения, отдыха и оздоровления детей и молодежи и медицинских организаций, организаций социального обслуживания, детских игровых и спортивных площадок должно быть не менее 10 метров и не более 100 метров, для туалетов - не менее 20 метров.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Дворовые уборные должны находиться (располагаться, размещаться) на расстоянии не менее 50 метров от нецентрализованных источников питьевого водоснабжения, предназначенных для общественного пользования.</w:t>
      </w:r>
    </w:p>
    <w:p w:rsidR="00B0572A" w:rsidRPr="00617F4D" w:rsidRDefault="00B57858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4.</w:t>
      </w:r>
      <w:r w:rsidR="00055D67">
        <w:rPr>
          <w:rFonts w:ascii="Times New Roman" w:eastAsia="Times New Roman" w:hAnsi="Times New Roman"/>
          <w:color w:val="000000"/>
          <w:sz w:val="24"/>
          <w:szCs w:val="24"/>
        </w:rPr>
        <w:t>17</w:t>
      </w:r>
      <w:r w:rsidR="00B0572A" w:rsidRPr="00617F4D">
        <w:rPr>
          <w:rFonts w:ascii="Times New Roman" w:eastAsia="Times New Roman" w:hAnsi="Times New Roman"/>
          <w:color w:val="000000"/>
          <w:sz w:val="24"/>
          <w:szCs w:val="24"/>
        </w:rPr>
        <w:t>.</w:t>
      </w:r>
      <w:r w:rsidR="00B0572A"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Организация сбора, транспортирования, обработки, утилизации, обезвреживания и размещения сельскохозяйственных отходов осуществляется в соответствии с ветеринарным и санитарно-эпидемиологическим законодательством Российской Федерации.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Сельскохозяйственными отходами являются отходы растениеводства (включая деятельность по подготовке продукции к сбыту), отходы животноводства (включая деятельность по содержанию животных), отходы при прочих работах и услугах в сельском хозяйстве.</w:t>
      </w:r>
    </w:p>
    <w:p w:rsidR="00B0572A" w:rsidRPr="00617F4D" w:rsidRDefault="00B57858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4.</w:t>
      </w:r>
      <w:r w:rsidR="00055D67">
        <w:rPr>
          <w:rFonts w:ascii="Times New Roman" w:eastAsia="Times New Roman" w:hAnsi="Times New Roman"/>
          <w:color w:val="000000"/>
          <w:sz w:val="24"/>
          <w:szCs w:val="24"/>
        </w:rPr>
        <w:t>18</w:t>
      </w:r>
      <w:r w:rsidR="00B0572A" w:rsidRPr="00617F4D">
        <w:rPr>
          <w:rFonts w:ascii="Times New Roman" w:eastAsia="Times New Roman" w:hAnsi="Times New Roman"/>
          <w:color w:val="000000"/>
          <w:sz w:val="24"/>
          <w:szCs w:val="24"/>
        </w:rPr>
        <w:t>. Выгул домашних животных на территории поселения допускается при условии обеспечения безопасности граждан, животных, сохранности имущества физических и юридических лиц.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При выгуле домашнего животного необходимо соблюдать следующие требования: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1) исключать возможность свободного, неконтролируемого передвижения животного при пересечении проезжей части автомобильной дороги, на детских и спортивных площадках;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2) обеспечивать уборку продуктов жизнедеятельности животного в местах и на территориях общего пользования;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Выгул потенциально опасной собаки без намордника и поводка независимо от места выгула запрещается, за исключением случаев, если потенциально опасная собака находится на огороженной территории, принадлежащей владельцу потенциально опасной собаки на праве собственности или ином законном основании. О наличии этой собаки должна быть сделана предупреждающая надпись при входе на данную территорию.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Глава 5. Особенности организации уборки территории поселения </w:t>
      </w:r>
      <w:r w:rsidRPr="00617F4D">
        <w:rPr>
          <w:rFonts w:ascii="Times New Roman" w:eastAsia="Times New Roman" w:hAnsi="Times New Roman"/>
          <w:b/>
          <w:color w:val="000000"/>
          <w:sz w:val="24"/>
          <w:szCs w:val="24"/>
        </w:rPr>
        <w:br/>
        <w:t>в зимний период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5.1. Зимняя уборка проезжей части осуществляется в соответствии с настоящими Правилами и разрабатываемыми на их основе нормативно-техническими документами уполномоченного органа, определяющими технологию работ и технические средства.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 xml:space="preserve">При температуре воздуха ниже 0°С для очистки дорожных покрытий допускается использование хозяйствующими субъектами, отвечающими за содержание соответствующих территорий, антигололедных материалов и реагентов, разрешенных к применению в соответствии с главой II Единого перечня продукции (товаров), подлежащей государственному санитарно-эпидемиологическому надзору (контролю) на таможенной границе и таможенной территории евразийского экономического союза, и разделом 19 главы II Единых санитарно-эпидемиологических и гигиенических требований </w:t>
      </w: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lastRenderedPageBreak/>
        <w:t>к продукции (товарам), подлежащей санитарно-эпидемиологическому надзору (контролю), утвержденных решением Комиссии Таможенного союза от 28.05.2010 № 299 «О применении санитарных мер в таможенном союзе».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5.2. Период зимней уборки устанавливается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с 1 ноября по 15 апреля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. В случае резкого изменения погодных условий (снег, мороз) сроки начала и окончания зимней уборки корректируются уполномоченным органом.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Зимняя уборка предусматривает очистку территории поселения от мусора и иных отходов производства и потребления, от снега и наледи, предупреждение образования и ликвидацию зимней скользкости.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5.3. Мероприятия по подготовке уборочной техники к работе в зимний период проводятся владельцами техники в срок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до 1 октября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текущего года, к этому же сроку эксплуатирующими организациями должны быть завершены работы по подготовке мест для приёма снега.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5.4. Организации, отвечающие за уборку территории поселения (эксплуатационные и подрядные организации), в срок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до 1 октября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должны обеспечить завоз, заготовку и складирование необходимого количества противогололёдных материалов.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5.5. В зимний период дорожки и малые архитектурные формы, а также пространство перед ними и с боков, подходы к ним должны быть очищены от снега и наледи.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5.6. Технология и режимы производства уборочных работ на проезжей части должны обеспечить беспрепятственное движение транспортных средств и пешеходов независимо от погодных условий.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В зависимости от ширины улицы и характера движения на ней валы собранного снега допускается укладывать либо по обеим сторонам проезжей части, либо с одной стороны проезжей части вдоль тротуара, оставляя необходимые проходы и проезды.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После прохождения снегоуборочной техники осуществляется уборка прибордюрных лотков, расчистка въездов, проездов и пешеходных переходов с обеих сторон.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5.7. В процессе уборки запрещается: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1) выдвигать или перемещать на проезжую часть снег, счищаемый с дворовых территорий, территорий организаций, строительных площадок, торговых объектов;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2) применять техническую соль и жидкий хлористый кальций в качестве противогололёдного реагента на тротуарах, посадочных площадках остановочных павильонов общественного транспорта, в парках, скверах, дворах и прочих пешеходных и озеленённых зонах.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5.8. </w:t>
      </w:r>
      <w:bookmarkStart w:id="25" w:name="6"/>
      <w:bookmarkEnd w:id="25"/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Прилегающие территории, тротуары, проезды должны быть очищены от снега и наледи (гололеда).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Уборку и вывоз снега и льда с общественных территорий поселения следует производить, в первую очередь, с магистральных улиц, маршрутов наземного общественного транспорта, мостов, плотин и путепроводов.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Посыпку пешеходных и транспортных коммуникаций антигололедными средствами следует начинать немедленно с начала снегопада или появления гололеда.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При гололеде, в первую очередь, посыпаются спуски, подъемы, лестницы, перекрестки, места остановок общественного транспорта, пешеходные переходы.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5.9. Снег, собираемый во дворах, на внутриквартальных проездах и с учетом местных условий на отдельных улицах, допускается складировать на свободных территориях при обеспечении сохранения зеленых насаждений и отсутствии препятствий для свободного проезда транспорта и движения пешеходов.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Складирование снега на внутридворовых территориях должно предусматривать отвод талых вод.</w:t>
      </w:r>
    </w:p>
    <w:p w:rsidR="00B0572A" w:rsidRPr="00565A1E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565A1E">
        <w:rPr>
          <w:rFonts w:ascii="Times New Roman" w:eastAsia="Times New Roman" w:hAnsi="Times New Roman"/>
          <w:sz w:val="24"/>
          <w:szCs w:val="24"/>
        </w:rPr>
        <w:t>5.1</w:t>
      </w:r>
      <w:r w:rsidR="00055D67">
        <w:rPr>
          <w:rFonts w:ascii="Times New Roman" w:eastAsia="Times New Roman" w:hAnsi="Times New Roman"/>
          <w:sz w:val="24"/>
          <w:szCs w:val="24"/>
        </w:rPr>
        <w:t>0</w:t>
      </w:r>
      <w:r w:rsidRPr="00565A1E">
        <w:rPr>
          <w:rFonts w:ascii="Times New Roman" w:eastAsia="Times New Roman" w:hAnsi="Times New Roman"/>
          <w:sz w:val="24"/>
          <w:szCs w:val="24"/>
        </w:rPr>
        <w:t xml:space="preserve">. Очистка крыш зданий, строений, сооружений, нестационарных объектов от снега, наледи со сбросом его на тротуары допускается только в светлое время суток с поверхности ската кровли, обращенного в сторону улицы. Сброс снега с остальных скатов кровли должен производиться на внутренние дворовые территории. Очистка от снега </w:t>
      </w:r>
      <w:r w:rsidRPr="00565A1E">
        <w:rPr>
          <w:rFonts w:ascii="Times New Roman" w:eastAsia="Times New Roman" w:hAnsi="Times New Roman"/>
          <w:sz w:val="24"/>
          <w:szCs w:val="24"/>
        </w:rPr>
        <w:lastRenderedPageBreak/>
        <w:t>крыш и удаление сосулек производятся с обеспечением следующих мер безопасности: назначение дежурных, ограждение тротуаров, оснащение страховочным оборудованием лиц, работающих на высоте. Сброшенные с кровель снег, наледь и сосульки должны вывозиться собственником или иным законным владельцем здания, строения, сооружения либо уполномоченным им лицом, лицом, ответственным за эксплуатацию здания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домов).</w:t>
      </w:r>
    </w:p>
    <w:p w:rsidR="00B0572A" w:rsidRPr="00565A1E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565A1E">
        <w:rPr>
          <w:rFonts w:ascii="Times New Roman" w:eastAsia="Times New Roman" w:hAnsi="Times New Roman"/>
          <w:sz w:val="24"/>
          <w:szCs w:val="24"/>
        </w:rPr>
        <w:t>Запрещается сбрасывать снег, наледь, сосульки и мусор в воронки водосточных труб.</w:t>
      </w:r>
    </w:p>
    <w:p w:rsidR="00B0572A" w:rsidRPr="00565A1E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565A1E">
        <w:rPr>
          <w:rFonts w:ascii="Times New Roman" w:eastAsia="Times New Roman" w:hAnsi="Times New Roman"/>
          <w:sz w:val="24"/>
          <w:szCs w:val="24"/>
        </w:rPr>
        <w:t>При сбрасывании снега, наледи, сосулек с крыш должны быть приняты меры, обеспечивающие полную сохранность деревьев, кустарников, воздушных линий уличного электрического освещения, растяжек, рекламных конструкций, светофорных объектов, дорожных знаков, линий связи.</w:t>
      </w:r>
    </w:p>
    <w:p w:rsidR="00B0572A" w:rsidRPr="00565A1E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565A1E">
        <w:rPr>
          <w:rFonts w:ascii="Times New Roman" w:eastAsia="Times New Roman" w:hAnsi="Times New Roman"/>
          <w:sz w:val="24"/>
          <w:szCs w:val="24"/>
        </w:rPr>
        <w:t>5.1</w:t>
      </w:r>
      <w:r w:rsidR="00055D67">
        <w:rPr>
          <w:rFonts w:ascii="Times New Roman" w:eastAsia="Times New Roman" w:hAnsi="Times New Roman"/>
          <w:sz w:val="24"/>
          <w:szCs w:val="24"/>
        </w:rPr>
        <w:t>1</w:t>
      </w:r>
      <w:r w:rsidRPr="00565A1E">
        <w:rPr>
          <w:rFonts w:ascii="Times New Roman" w:eastAsia="Times New Roman" w:hAnsi="Times New Roman"/>
          <w:sz w:val="24"/>
          <w:szCs w:val="24"/>
        </w:rPr>
        <w:t xml:space="preserve">. </w:t>
      </w:r>
      <w:r w:rsidRPr="00565A1E">
        <w:rPr>
          <w:rFonts w:ascii="Times New Roman" w:eastAsia="Times New Roman" w:hAnsi="Times New Roman"/>
          <w:bCs/>
          <w:sz w:val="24"/>
          <w:szCs w:val="24"/>
        </w:rPr>
        <w:t>Складирование собранного снега допускается осуществлять на специально отведенные площадки</w:t>
      </w:r>
      <w:r w:rsidR="00A26152">
        <w:rPr>
          <w:rFonts w:ascii="Times New Roman" w:eastAsia="Times New Roman" w:hAnsi="Times New Roman"/>
          <w:bCs/>
          <w:sz w:val="24"/>
          <w:szCs w:val="24"/>
        </w:rPr>
        <w:t>.</w:t>
      </w:r>
      <w:r w:rsidRPr="00565A1E">
        <w:rPr>
          <w:rFonts w:ascii="Times New Roman" w:eastAsia="Times New Roman" w:hAnsi="Times New Roman"/>
          <w:bCs/>
          <w:sz w:val="24"/>
          <w:szCs w:val="24"/>
        </w:rPr>
        <w:t xml:space="preserve"> Адреса и границы площадок, предназначенных для складирования снега, определяет Администрация поселения.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eastAsia="Times New Roman" w:cs="Calibri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Не допускается размещение собранного снега и льда на детских игровых и спортивных площадках, в зонах рекреационного назначения, на поверхности ледяного покрова водоемов и водосборных территориях, а также в радиусе 50 метров от источников нецентрализованного водоснабжения.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Не допускается сбрасывать пульпу, снег в водные объекты.</w:t>
      </w:r>
    </w:p>
    <w:p w:rsidR="00B0572A" w:rsidRPr="00617F4D" w:rsidRDefault="00B0572A" w:rsidP="00B0572A">
      <w:pPr>
        <w:spacing w:after="0" w:line="240" w:lineRule="auto"/>
        <w:ind w:firstLine="567"/>
        <w:rPr>
          <w:rFonts w:ascii="Times New Roman" w:eastAsia="Times New Roman" w:hAnsi="Times New Roman"/>
          <w:b/>
          <w:color w:val="000000"/>
          <w:sz w:val="24"/>
          <w:szCs w:val="24"/>
        </w:rPr>
      </w:pPr>
      <w:bookmarkStart w:id="26" w:name="7"/>
      <w:bookmarkEnd w:id="26"/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Глава 6. Особенности организации уборки территории поселения </w:t>
      </w:r>
      <w:r w:rsidRPr="00617F4D">
        <w:rPr>
          <w:rFonts w:ascii="Times New Roman" w:eastAsia="Times New Roman" w:hAnsi="Times New Roman"/>
          <w:b/>
          <w:color w:val="000000"/>
          <w:sz w:val="24"/>
          <w:szCs w:val="24"/>
        </w:rPr>
        <w:br/>
        <w:t>в летний период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6.1. Период летней уборки устанавливается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с 16 апреля по 31 октября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. В случае резкого изменения погодных условий по решению уполномоченного органа сроки проведения летней уборки могут изменяться. </w:t>
      </w:r>
      <w:r w:rsidRPr="00A26152">
        <w:rPr>
          <w:rFonts w:ascii="Times New Roman" w:eastAsia="Times New Roman" w:hAnsi="Times New Roman"/>
          <w:sz w:val="24"/>
          <w:szCs w:val="24"/>
        </w:rPr>
        <w:t xml:space="preserve">Мероприятия по подготовке уборочной техники к работе в летний период проводятся </w:t>
      </w:r>
      <w:r w:rsidRPr="00A26152">
        <w:rPr>
          <w:rFonts w:ascii="Times New Roman" w:eastAsia="Times New Roman" w:hAnsi="Times New Roman"/>
          <w:i/>
          <w:iCs/>
          <w:sz w:val="24"/>
          <w:szCs w:val="24"/>
        </w:rPr>
        <w:t>до 1 апреля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Летняя уборка территории поселения предусматривает очистку от мусора и иных отходов производства и потребления, опавшей листвы, сухой травянистой растительности, сорной растительности, коры деревьев, порубочных остатков деревьев и кустарников, покос травы при превышении растительностью 15 сантиметров от поверхности земли, обрезку поросли, а также установку, ремонт, окраску урн и их очистку по мере заполнения</w:t>
      </w:r>
      <w:r w:rsidR="00A26152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6.</w:t>
      </w:r>
      <w:r w:rsidR="00A26152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. В период листопада сгребание и вывоз опавшей листвы на газонах производятся вдоль элементов улично-дорожной сети и на дворовых территориях. Сгребание листвы к комлевой части деревьев и кустарников запрещается.</w:t>
      </w:r>
      <w:bookmarkStart w:id="27" w:name="8"/>
      <w:bookmarkEnd w:id="27"/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6.</w:t>
      </w:r>
      <w:r w:rsidR="00A26152">
        <w:rPr>
          <w:rFonts w:ascii="Times New Roman" w:eastAsia="Times New Roman" w:hAnsi="Times New Roman"/>
          <w:color w:val="000000"/>
          <w:sz w:val="24"/>
          <w:szCs w:val="24"/>
        </w:rPr>
        <w:t>3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. Проезжая часть должна быть полностью очищена от всякого вида загрязнений.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6</w:t>
      </w: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.</w:t>
      </w:r>
      <w:r w:rsidR="00A26152">
        <w:rPr>
          <w:rFonts w:ascii="Times New Roman" w:eastAsia="Times New Roman" w:hAnsi="Times New Roman"/>
          <w:bCs/>
          <w:color w:val="000000"/>
          <w:sz w:val="24"/>
          <w:szCs w:val="24"/>
        </w:rPr>
        <w:t>4</w:t>
      </w: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.Сжигание листьев деревьев, кустарников на территории населенных пунктов поселения запрещено.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Собранные листья деревьев, кустарников подлежат вывозу на объекты размещения, обезвреживания или утилизации отходов.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6.</w:t>
      </w:r>
      <w:r w:rsidR="00A26152">
        <w:rPr>
          <w:rFonts w:ascii="Times New Roman" w:eastAsia="Times New Roman" w:hAnsi="Times New Roman"/>
          <w:bCs/>
          <w:color w:val="000000"/>
          <w:sz w:val="24"/>
          <w:szCs w:val="24"/>
        </w:rPr>
        <w:t>5</w:t>
      </w:r>
      <w:r w:rsidRPr="00617F4D">
        <w:rPr>
          <w:rFonts w:ascii="Times New Roman" w:eastAsia="Times New Roman" w:hAnsi="Times New Roman"/>
          <w:bCs/>
          <w:color w:val="000000"/>
          <w:sz w:val="24"/>
          <w:szCs w:val="24"/>
        </w:rPr>
        <w:t>.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Владельцы земельных участков обязаны: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а) не допускать выжигание сухой растительности, соблюдать требования экологических, санитарно-гигиенических, противопожарных правил и нормативов;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б) принимать меры по обеспечению надлежащей охраны используемых земель для исключения несанкционированного поджога сухой растительности или случайного возгорания, вызванного климатическими факторами;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в) регулярно проводить противопожарные мероприятия, обеспечивать наличие первичных средств пожаротушения и охрану земельных участков от поджога.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  <w:bookmarkStart w:id="28" w:name="10"/>
      <w:bookmarkEnd w:id="28"/>
      <w:r w:rsidRPr="00617F4D">
        <w:rPr>
          <w:rFonts w:ascii="Times New Roman" w:eastAsia="Times New Roman" w:hAnsi="Times New Roman"/>
          <w:b/>
          <w:color w:val="000000"/>
          <w:sz w:val="24"/>
          <w:szCs w:val="24"/>
        </w:rPr>
        <w:lastRenderedPageBreak/>
        <w:t xml:space="preserve">Глава 7. Обеспечение надлежащего содержания объектов благоустройства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7.1. Собственники и (или) иные законные владельцы зданий, строений, сооружений либо уполномоченные лица обязаны содержать их фасады в чистоте и порядке, отвечающим требованиям сводов правил, национальных стандартов, отраслевых норм и настоящих Правил.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Окрашенные поверхности фасадов зданий, строений, сооружений должны быть ровными, без пятен и поврежденных мест.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Входные двери зданий, строений, сооружений, экраны балконов и лоджий, водосточные трубы, малые архитектурные формы должны быть покрашены, содержаться в чистоте и в исправном техническом состоянии.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Витрины, вывески, объекты наружной рекламы зданий, строений, сооружений должны содержаться в чистоте и в исправном техническом состоянии.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Окна зданий, строений, сооружений вне зависимости от назначения (торговые, административные, производственные, жилые и тому подобное) должны быть остеклены, рамы оконных проемов окрашены.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Собственники и (или) иные законные владельцы нежилых зданий, строений, сооружений либо уполномоченные лица обязаны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1 раз в неделю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очищать фасады нежилых зданий, строений, сооружений от нанесенных непосредственно на фасаде или на любом материале (бумага, картон, ткань, холст и т.д.) надписей, рисунков, изображений, объявлений, не содержащих сведений рекламного характера.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Собственники и (или) иные законные владельцы жилых зданий, в том числе индивидуальных жилых домов, либо уполномоченные лица осуществляют очистку фасадов жилых зданий от надписей, рисунков по мере их появления</w:t>
      </w:r>
      <w:r w:rsidRPr="00617F4D">
        <w:rPr>
          <w:rFonts w:ascii="Times New Roman" w:eastAsia="Times New Roman" w:hAnsi="Times New Roman"/>
          <w:color w:val="000000"/>
          <w:sz w:val="24"/>
          <w:szCs w:val="24"/>
          <w:vertAlign w:val="superscript"/>
        </w:rPr>
        <w:footnoteReference w:id="1"/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Расклейка газет, афиш, плакатов, различного рода объявлений и рекламы разрешается на специально установленных стендах.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7.2. Входные группы зданий жилого и общественного назначения (участки входов в здания) оборудуются осветительным оборудованием, навесом (козырьком), элементами сопряжения поверхностей, устройствами и приспособлениями для перемещения инвалидов и других маломобильных групп населения (пандусами, перилами и другими устройствами с учетом особенностей и потребностей маломобильных групп населения).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7.3. На зданиях, расположенных вдоль магистральных улиц населенных пунктов поселения, антенны, дымоходы, наружные кондиционеры размещаются со стороны дворовых фасадов.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7.4. На зданиях и сооружениях на территории поселения размещаются с сохранением отделки фасада следующие домовые знаки: указатель наименования улицы, площади, проспекта, проезда, переулка, указатель номера дома, строения и корпуса (при наличии), указатель номера подъезда и квартир (при наличии), указатель пожарного гидранта, указатель грунтовых геодезических знаков, указатель камер магистрали и колодцев водопроводной сети, указатель городской канализации, указатель подземного газопровода.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Состав домовых знаков на конкретном здании, сооружении определяется с учетом функционального назначения и местоположения зданий, сооружений относительно улично-дорожной сети. 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Домовые знаки на зданиях, сооружениях должны содержаться в исправном состоянии.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7.5. Жилые дома, здания, сооружения, подлежащие адресации, должны быть оборудованы указателями с наименованиями улиц и номерами домов (далее – аншлаги).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Высота домового указателя должна быть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300 мм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. Ширина таблички зависит от количества букв в названии улицы.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 xml:space="preserve">Табличка выполняется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в белом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цвете. По периметру таблички располагается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черная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рамка шириной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10 мм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.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Название улиц и номера домов выполняются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в черном цвете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. Шрифт названия улиц на русском языке, высота заглавных букв –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90 мм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. Высота шрифта номера дома –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140 мм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.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7.6. Размер шрифта наименований улиц применяется всегда одинаковый, не зависит от длины названия улицы. 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Адресные аншлаги могут иметь подсветку.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Приоритетным расположением конструкции является размещение с правой стороны фасада. Для зданий с длиной фасада свыше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25 метров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может быть размещен дополнительный домовой указатель с левой стороны фасада.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7.7. Установка аншлагов осуществляется собственниками зданий и сооружений, в том числе частных жилых домов, в многоквартирных домах – организациями, осуществляющими управление этими домами.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7.8. Для организаций, имеющих несколько строений (независимо от количества выходящих на улицу фасадов), указанные аншлаги устанавливаются </w:t>
      </w:r>
      <w:bookmarkStart w:id="29" w:name="_Hlk14967170"/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на каждом строении.</w:t>
      </w:r>
    </w:p>
    <w:bookmarkEnd w:id="29"/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7.9. Аншлаги устанавливаются на высоте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от 2,5 до 5,0 м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от уровня земли на расстоянии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не более 1 м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от угла здания.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7.10. Содержание фасадов объектов включает: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поддерживающий ремонт и восстановление конструктивных элементов и отделки фасадов, в том числе входных дверей и козырьков, ограждений балконов и лоджий, карнизов, крылец и отдельных ступеней, ограждений спусков и лестниц, витрин, декоративных деталей и иных конструктивных элементов, и их окраску;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обеспечение наличия и содержания в исправном состоянии водостоков, водосточных труб и сливов;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герметизацию, заделку и расшивку швов, трещин и выбоин;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восстановление, ремонт и своевременную очистку входных групп, отмосток, приямков цокольных окон и входов в подвалы;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поддержание в исправном состоянии размещённого на фасаде электроосвещения (при его наличии) и включение его с наступлением темноты;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очистку поверхностей фасадов, в том числе элементов фасадов, в зависимости от их состояния и условий эксплуатации;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поддержание в чистоте и исправном состоянии, расположенных на фасадах аншлагов, памятных досок;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очистку от надписей, рисунков, объявлений, плакатов и иной информационно - печатной продукции, а также нанесённых граффити.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7.11.В целях обеспечения надлежащего состояния фасадов, сохранения архитектурно - художественного облика зданий (сооружений, строений) запрещается: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уничтожение, порча, искажение архитектурных деталей фасадов зданий (сооружений, строений);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произведение надписей на фасадах зданий (сооружений, строений);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- расклейка газет, плакатов, афиш, объявлений, рекламных проспектов и иной информационно - печатной продукции на фасадах зданий (сооружений, строений) вне установленных для этих целей мест и конструкций; </w:t>
      </w:r>
      <w:bookmarkStart w:id="30" w:name="_Hlk14967236"/>
    </w:p>
    <w:bookmarkEnd w:id="30"/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нанесение граффити на фасады зданий, сооружений, строений без получения согласия собственников этих зданий, сооружений, строений, помещений в них.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7.12. Юридическими лицами, индивидуальными предпринимателями в соответствии с законодательством Российской Федерации самостоятельно обеспечивается размещение вывесок на зданиях, сооружениях в месте своего фактического нахождения (осуществления деятельности).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К вывескам предъявляются следующие требования: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1) на вывесках допускается размещение исключительно информации, предусмотренной Законом Российской Федерации от 07.02.1992 № 2300-1 «О защите прав 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потребителей». Информация, относящаяся по своему содержанию к наружной рекламе, подлежит размещению в соответствии с Федеральным законом от 13.03.2006 № 38-ФЗ «О рекламе»;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2) вывеска должна размещаться с соблюдением требований законодательства о государственном языке Российской Федерации. В случае использования двух и более языков тексты должны быть идентичными по содержанию и техническому оформлению, выполнены грамотно и разборчиво;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3) вывески должны размещаться на участке фасада, свободном от архитектурных деталей;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4) вывески могут состоять из информационного поля (текстовая часть) и декоративно-художественного элемента. Высота декоративно-художественного элемента не должна превышать высоту текстовой части вывески более чем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в два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раза. Элементы одного информационного поля (текстовой части) вывески должны иметь одинаковую высоту и глубину;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5) вывески могут содержать зарегистрированные в установленном порядке товарные знаки и знаки обслуживания. Указанные знаки могут быть размещены на вывеске только при наличии у юридического лица, индивидуального предпринимателя соответствующих прав, предусмотренных законодательством;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6) вывески могут иметь внутреннюю подсветку. Внутренняя подсветка вывески должна иметь немерцающий свет, не направленный в окна жилых помещений.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7.13. Юридическое лицо, индивидуальный предприниматель устанавливает на здании, сооружении одну вывеску в соответствии с пунктом 7.12 настоящих Правил.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Вывеска размещается в форме настенной конструкции на доступном для обозрения месте непосредственно у главного входа или над входом в здание, сооружение или помещение, в котором фактически находится (осуществляет деятельность) юридическое лицо, индивидуальный предприниматель, сведения о котором содержатся в данной вывеске, или на фасаде здания, сооружения в пределах указанного помещения, а также на лотках и в других местах осуществления юридическим лицом, индивидуальным предпринимателем торговли, оказания услуг, выполнения работ вне его места нахождения.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Допустимый размер вывески составляет: по горизонтали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не более 0,6 м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, по вертикали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не более 0,4 м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. Высота букв, знаков, размещаемых на вывеске, -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не более 0,1 м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.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7.14. Юридическое лицо, индивидуальный предприниматель вправе установить на объекте одну дополнительную вывеску в соответствии с пунктом 7.12 настоящих Правил.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Дополнительная вывеска может быть размещена в соответствии с требованиями настоящих Правил в форме настенной конструкции или консольной конструкции на фасаде здания, сооружения, в котором фактически находится (осуществляет деятельность) юридическое лицо, индивидуальный предприниматель, сведения о котором содержатся на данной вывеске, либо в форме крышной конструкции на крыше соответствующего здания, сооружения.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7.15. Вывески в форме настенных конструкций и консольных конструкций, предусмотренные пунктом 7.14 настоящих Правил, размещаются: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- не выше линии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второго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этажа (линии перекрытий между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первым и вторым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этажами) зданий, сооружений;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на плоских участках фасада, свободных от декоративных архитектурных элементов, в пределах площади внешних поверхностей объекта. Под площадью внешних поверхностей объекта понимается площадь, соответствующая занимаемым данным юридическим лицом (индивидуальным предпринимателем) помещениям;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параллельно поверхности фасадов объектов и (или) их конструктивных элементов (настенные конструкции) либо перпендикулярно поверхности фасадов объектов и (или) их конструктивных элементов (консольные конструкции).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7.16. Вывески в форме настенных конструкций, предусмотренные пунктом 7.14 настоящих Правил, размещаются над входом или окнами (витринами) помещений, занимаемых юридическим лицом (индивидуальным предпринимателем).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Максимальный размер вывески в форме настенной конструкции, размещаемой юридическим лицом, индивидуальным предпринимателем на фасаде зданий, сооружений, не должен превышать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0,5 м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(по высоте) и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60%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от длины фасада (внешних поверхностей объекта), соответствующей занимаемым данным юридическим лицом (индивидуальным предпринимателем) помещениям, но не более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10 м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(по длине).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7.17. Консольные конструкции размещаются у арок, на фасаде здания, сооружения в пределах помещения, занимаемого юридическим лицом (индивидуальным предпринимателем), и внешних углах зданий, сооружений. Консольная конструкция не должна выступать от плоскости фасада более чем на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1 м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. Расстояние от уровня земли до нижнего края консольной конструкции должно быть не менее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2,5 м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7.18. В случае размещения в одном здании, сооружении нескольких юридических лиц, индивидуальных предпринимателей общая площадь вывесок, устанавливаемых на фасадах объекта перед одним входом, не должна превышать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2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кв. м. При этом размеры вывесок, размещаемых перед одним входом, должны быть идентичными, размещаться в один высотный ряд на единой горизонтальной линии (на одной высоте), соответствовать иным установленным настоящими Правилами требованиям.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В случае размещения в одном здании, сооружении нескольких юридических лиц, индивидуальных предпринимателей, имеющих отдельные входы на одном фасаде объекта, вывески в форме настенных конструкций и консольных конструкций, предусмотренные пунктом 7.4 настоящих Правил, должны размещаться на единой горизонтальной линии (на одной высоте) и иметь одинаковую высоту.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Размещение вывески на крыше здания, сооружения разрешается при условии, если единственным правообладателем здания, сооружения является юридическое лицо, индивидуальный предприниматель, сведения о котором содержатся в данной вывеске и в месте фактического нахождения (осуществления деятельности) которого размещается указанная вывеска.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7.19. Вывески, допускаемые к размещению на крышах зданий, сооружений, представляют собой объемные символы, которые могут быть оборудованы исключительно внутренней подсветкой.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Высота вывесок, размещаемых на крышах зданий, сооружений, должна быть: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- не более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0,8 м 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для 1-2-этажных объектов;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- не более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1,2 м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для 3-5-этажных объектов.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7.20. Вывески площадью более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6,5 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кв. м, размещаемые на крыше зданий и оснащенные внутренней подсветкой, должны изготавливаться, монтироваться и эксплуатироваться в соответствии с проектной документацией.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Установка и эксплуатация таких вывесок без проектной документации не допускается.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Проектная документация должна быть разработана организацией, имеющей свидетельство о допуске к выполнению проектных работ, выданное саморегулируемой организацией в установленном порядке.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7.21. Не допускается: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размещение вывесок, не соответствующих требованиям настоящих Правил;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вертикальный порядок расположения букв в текстах вывесок, за исключением случаев размещения вывесок перпендикулярно поверхности фасадов объектов и (или) их конструктивных элементов (консольные конструкции);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размещение вывесок на декоративных архитектурных элементах фасадов объектов (в том числе на колоннах, пилястрах, орнаментах, лепнине, мозаике);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- полное или частичное изменение фасадов, а именно: окраска фасадов, произвольное изменение цветового решения фасада здания, сооружения, нанесение 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рисунка, изменение толщины переплетов и других элементов фасадов при размещении, эксплуатации, ремонте вывески;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полное или частичное перекрытие оконных и дверных проемов, витражей и витрин, указателей наименований улиц и номеров домов, мемориальных досок;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размещение вывесок путем непосредственного нанесения на поверхность фасада декоративно-художественного и (или) текстового изображения (методом покраски, наклейки и иными методами);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- размещение вывесок на расстоянии ближе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2 м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от мемориальных досок;</w:t>
      </w:r>
    </w:p>
    <w:p w:rsidR="00B0572A" w:rsidRPr="00617F4D" w:rsidRDefault="00467225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-</w:t>
      </w:r>
      <w:r w:rsidR="00B0572A" w:rsidRPr="00617F4D">
        <w:rPr>
          <w:rFonts w:ascii="Times New Roman" w:eastAsia="Times New Roman" w:hAnsi="Times New Roman"/>
          <w:color w:val="000000"/>
          <w:sz w:val="24"/>
          <w:szCs w:val="24"/>
        </w:rPr>
        <w:t>размещение вывесок с помощью демонстрации постеров на динамических системах смены изображений (роллерные системы, призматроны и другие) или с помощью изображения, демонстрируемого на электронных носителях (экраны, бегущая строка и так далее), за исключением вывесок, размещаемых в витрине;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размещение в витрине вывесок в виде электронных носителей (экранов) на всю высоту и (или) длину остекления витрины;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размещение вывесок на ограждающих конструкциях сезонных кафе при стационарных организациях общественного питания;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размещение вывесок в виде надувных конструкций, штендеров.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7.22.Содержание вывесок осуществляется юридическими лицами, индивидуальными предпринимателями, являющимися владельцами вывесок. Владелец вывески обязан обеспечивать соблюдение требований безопасности при размещении и эксплуатации вывески, устранять неисправности (повреждения) вывески, фасадов зданий, сооружений и крышных элементов в местах размещения вывесок, возникшие в связи с установкой и (или) эксплуатацией вывески.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7.23</w:t>
      </w:r>
      <w:r w:rsidR="00065E89">
        <w:rPr>
          <w:rFonts w:ascii="Times New Roman" w:eastAsia="Times New Roman" w:hAnsi="Times New Roman"/>
          <w:color w:val="000000"/>
          <w:sz w:val="24"/>
          <w:szCs w:val="24"/>
        </w:rPr>
        <w:t>.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Не допускается повреждение зданий, сооружений и иных объектов при креплении к ним вывесок, а также снижение их целостности, прочности и устойчивости. Владелец вывески обязан восстановить благоустройство территории и (или) внешний вид фасада после монтажа (демонтажа) в течение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3 суток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7.24. Наружные осветительные установки включают в вечерние сумерки при естественной освещенности менее 20 лк, а отключают - в утренние сумерки при естественной освещенности более 10 лк.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7.25. Включение и отключение устройств наружного освещения подъездов жилых домов, номерных знаков домов и указателей адресных единиц, а также систем архитектурно-художественной подсветки производится в режиме работы наружного освещения улиц.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7.26. Металлические опоры, кронштейны и другие элементы устройств наружного освещения и контактной сети должны содержаться в чистоте, не иметь очагов коррозии и окрашиваться балансодержателями.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7.27. При проектировании освещения и осветительного оборудования следует обеспечивать: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экономичность и энергоэффективность применяемых осветительных установок, рациональное распределение и использование электроэнергии;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эстетику элементов осветительных установок, их дизайн, качество материалов и изделий с учетом восприятия в дневное и ночное время;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удобство обслуживания и управления при разных режимах работы установок.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7.28. Утилитарное наружное освещение общественных и дворовых территорий может осуществляться следующими видами стационарных установок освещения: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обычные (традиционные), светильники которых располагаются на опорах (венчающие, консольные), подвесах или фасадах зданий, строений и сооружений (бра, плафоны), которые допускается использовать для освещения транспортных и пешеходных коммуникаций;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- высокомачтовые, которые допускается использовать для освещения обширных по площади территорий, транспортных развязок и магистралей, открытых автостоянок и парковок;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парапетные, светильники которых встроены линией или пунктиром в парапет, ограждающий проезжую часть путепроводов, мостов, эстакад, пандусов, развязок, а также тротуары и площадки, и применение которых можно обосновать технико-экономическими и (или) художественными аргументами;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газонные, которые допускается использовать для освещения газонов, цветников, пешеходных дорожек и площадок;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встроенные, светильники которых встроены в ступени, подпорные стенки, ограждения, цоколи зданий и сооружений, малые архитектурные формы, и применять которые допускается для освещения пешеходных зон и коммуникаций общественных территорий.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В стационарных установках утилитарного наружного освещения транспортных и пешеходных зон можно применять осветительные приборы направленного в нижнюю полусферу прямого, рассеянного или отраженного света.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7.29. Для формирования художественно выразительной визуальной среды в вечернее время, выявления из темноты и образной интерпретации памятников архитектуры, истории и культуры, инженерного и монументального искусства, малых архитектурных форм, доминантных и достопримечательных объектов, ландшафтных композиций, создания световых ансамблей допускается применять архитектурную подсветку зданий, строений, сооружений (далее - архитектурное освещение). Архитектурную подсветку можно организовывать с помощью стационарных или временных установок освещения объектов для наружного освещения их фасадных поверхностей.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7.30. В стационарных установках утилитарного наружного и архитектурного освещения допускается применять энергоэффективные источники света, эффективные осветительные приборы и системы, качественные по дизайну и эксплуатационным характеристикам изделия и материалы, отвечающие требованиям действующих национальных стандартов.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7.31. В установках архитектурного освещения можно использовать источники белого или цветного света с учетом формируемых условий световой и цветовой адаптации и суммарный зрительный эффект, создаваемый совместным действием осветительных установок всех групп, функционирующих в конкретном пространстве населенного пункта или световом ансамбле.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7.32. В целях рационального использования электроэнергии и обеспечения визуального разнообразия территории поселения в темное время суток при проектировании порядка использования осветительного оборудования допускается предусматривать различные режимы работы в вечернее будничное время, ночное время, праздники, а также сезонный режим.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7.33. При создании и благоустройстве малых архитектурных форм учитываются принципы функционального разнообразия, комфортной среды для общения, обеспечения разнообразия визуального облика благоустраиваемой территории, создания условий для различных видов социальной активности и коммуникаций между людьми, применения экологичных материалов, создания условий для ведения здорового образа жизни всех категорий населения.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Элементы планировочной структуры оборудуются малыми архитектурными формами, количество, места размещения, архитектурное и цветовое решение которых определяются проектами благоустройства, разрабатываемыми Администрацией поселения.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7.34. При проектировании и выборе малых архитектурных форм, в том числе уличной мебели, учитываются: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а) наличие свободной площади на благоустраиваемой территории;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б) соответствие материалов и конструкции малых архитектурных форм климату и назначению малых архитектурных форм;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в) защита от образования наледи и снежных заносов, обеспечение стока воды;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г) пропускная способность территории, частота и продолжительность использования малых архитектурных форм;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д) возраст потенциальных пользователей малых архитектурных форм;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е) антивандальная защищенность малых архитектурных форм от разрушения, оклейки, нанесения надписей и изображений;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ж) удобство обслуживания, а также механизированной и ручной очистки территории рядом с малыми архитектурными формами и под конструкцией;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з) возможность ремонта или замены деталей малых архитектурных форм;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и) интенсивность пешеходного и автомобильного движения, близость транспортных узлов;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к) эргономичность конструкций (высоту и наклон спинки скамеек, высоту урн и другие характеристики);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л) расцветка и стилистическое сочетание с другими малыми архитектурными формами и окружающей архитектурой;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м) безопасность для потенциальных пользователей.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7.35. При установке малых архитектурных форм и уличной мебели предусматривается обеспечение: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а) расположения малых архитектурных форм, не создающего препятствий для пешеходов;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б) приоритета компактной установки малых архитектурных форм на минимальной площади в местах большого скопления людей;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в) устойчивости конструкции;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г) надежной фиксации или возможности перемещения элементов в зависимости от типа малых архитектурных форм и условий расположения;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д) наличия в каждой конкретной зоне благоустраиваемой территории рекомендуемых типов малых архитектурных форм для такой зоны.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7.36. При размещении уличной мебели допускается: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а) осуществлять установку скамеек на твердые виды покрытия или фундамент. При наличии фундамента его части следует выполнять не выступающими над поверхностью земли;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б) выбирать скамьи со спинками при оборудовании территорий рекреационного назначения, скамьи со спинками и поручнями - при оборудовании дворовых территорий, скамьи без спинок и поручней - при оборудовании транзитных зон;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в) обеспечивать отсутствие сколов и острых углов на деталях уличной мебели, в том числе в случае установки скамеек и столов, выполненных из древесных пней-срубов, бревен и плах.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7.37. На тротуарах автомобильных дорог допускается использовать следующие типы малых архитектурных форм: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а) установки освещения;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б) скамьи без спинок, оборудованные местом для сумок;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в) опоры у скамеек, предназначенных для людей с ограниченными возможностями;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г) ограждения (в местах необходимости обеспечения защиты пешеходов от наезда автомобилей);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д) кадки, цветочницы, вазоны, кашпо, в том числе подвесные;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е) урны.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7.38. Для пешеходных зон и коммуникаций допускается использовать следующие типы малых архитектурных форм: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а) установки освещения;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б) скамьи, предполагающие длительное, комфортное сидение;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в) цветочницы, вазоны, кашпо;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г) информационные стенды;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д) ограждения (в местах необходимости обеспечения защиты пешеходов от наезда автомобилей);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е) столы для настольных игр;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ж) урны.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7.39. При размещении урн необходимо выбирать урны достаточной высоты и объема, с рельефным текстурированием или перфорированием для защиты от графического вандализма и козырьком для защиты от осадков. Допускается применение вставных ведер и мусорных мешков.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7.40. В целях защиты малых архитектурных форм от графического вандализма следует: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а) минимизировать площадь поверхностей малых архитектурных форм, при этом свободные поверхности разрешается делать с рельефным текстурированием или перфорированием, препятствующим графическому вандализму или облегчающим его устранение;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б) использовать озеленение, стрит-арт, афиши, рекламные конструкции, информационные конструкции с общественно полезной информацией (например, размещать на поверхностях малых архитектурных форм исторические планы местности, навигационные схемы и других элементы).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в) выбирать детское игровое, спортивно-развивающее, спортивное оборудование, а также инклюзивное спортивно-развивающее оборудование и инклюзивное спортивное оборудование площадок, оборудование для отдыха взрослого населения, выполненное из легко очищающихся и устойчивых к абразивным и растворяющим веществам материалов, отдавая предпочтение темным тонам окраски плоских поверхностей;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г) выбирать или проектировать рельефные поверхности опор освещения, в том числе с использованием краски, содержащей рельефные частицы.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7.41. Ответственность за содержание и ремонт малых архитектурных форм несут их владельцы. Ремонт и покраска малых архитектурных форм осуществляется до наступления летнего сезона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7.42. Установка памятников, памятных досок, знаков охраны памятников истории, культуры и природы на земельных участках, зданиях и сооружениях, находящихся в собственности физических и юридических лиц, осуществляется с согласия собственников (владельцев) недвижимости.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7.43. В целях благоустройства на территории поселения могут устанавливаться ограждения.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Установка ограждений обязательна для территорий дошкольных образовательных и общеобразовательных организаций, а также в случае использования земельного участка для целей индивидуального жилищного строительства, садоводства, огородничества, личного подсобного хозяйства.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7.44. Содержание общих межевых границ между соседними земельными участками осуществляется по соглашению собственников (законных владельцев) соответствующих земельных участков.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Ограждения земельных участков устанавливают высотой до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2 м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. Возведение ограждения на межевых границах с превышением указанной высоты допускается по согласованию со смежными землепользователями.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7.45. Проектирование ограждений необходимо производить в зависимости от их местоположения и назначения согласно ГОСТам, каталогам сертифицированных изделий.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Дорожные ограждения и временные ограждения строительных площадок и участков производства строительно-монтажных работ устанавливаются в соответствии с ГОСТами.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7.46. На общественных территориях, территориях жилой застройки и территориях рекреационного назначения запрещается установка глухих и железобетонных ограждений. Применяются декоративные ограждения.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На участках, где существует возможность заезда автотранспорта на тротуары, пешеходные дорожки, грунт, мягкие покрытия, газоны и озелененные территории, допускается устанавливать устройства, препятствующие заезду автотранспорта, в том числе парковочные ограждения.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7.47. Установка ограждений, изготовленных из сетки-рабицы, допускается на земельных участках, на которых расположены индивидуальные жилые дома, а также на земельных участках, предназначенных для ведения садоводства, огородничества, личного подсобного хозяйства.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7.48. Ограждения зданий (в том числе индивидуальных жилых домов и многоквартирных домов), строений и сооружений (в том числе временных), расположенные на прилегающих и (или) отведенных территориях, содержатся собственниками, владельцами и пользователями указанных объектов.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Ограждение земельного участка должно содержаться в чистоте и порядке собственниками (правообладателями) земельного участка, на котором данное ограждение установлено.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Временные ограждения, устанавливаемые на строительных площадках и участках производства строительно-монтажных, земляных работ, содержатся лицами, осуществляющими данные работы.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Дорожные ограждения содержатся специализированной организацией, осуществляющей содержание и уборку дорог.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Лица, осуществляющие содержание ограждений, обязаны обеспечить ремонт и покраску ограждений по мере необходимости, очистку от надписей, рисунков, объявлений по мере их появления.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7.49. Не допускается отклонение ограждения от вертикали. Запрещается дальнейшая эксплуатация ветхого и аварийного ограждения, а также отдельных элементов ограждения без проведения ремонта, если общая площадь разрушения превышает двадцать процентов от общей площади элемента, либо отклонение ограждения от вертикали может повлечь его падение.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7.50. Установка ограждений не должна препятствовать свободному доступу пешеходов и маломобильных групп населения к объектам образования, здравоохранения, культуры, физической культуры и спорта, социального обслуживания населения, в том числе расположенным внутри жилых кварталов.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7.51. При создании некапитальных нестационарных строений и сооружений, выполненных из легких конструкций, не предусматривающих устройство заглубленных фундаментов и подземных сооружений (объекты мелкорозничной торговли, бытового обслуживания и питания, остановочные павильоны, наземные туалетные кабины, гаражи, навесы, сооружения для хранения спасательного и противопожарного имущества и инвентаря, дежурства медицинского персонала и оказания медицинской помощи пострадавшим на воде (медицинские пункты), спасательные посты, вышки, пункты проката инвентаря, платежные терминалы для оплаты услуг и штрафов, торговые автоматы, сезонные аттракционы, нестационарные строения, сооружения, временные сооружения для отдыха, сооружения сезонного гостиничного комплекса, мобильные (инвентарные) здания и сооружения, другие объекты некапитального характера) (далее - некапитальные сооружения), учитываются принципы функционального разнообразия, организации комфортной пешеходной среды, комфортной среды для общения в части обеспечения территории разнообразными сервисами, востребованными центрами притяжения людей без ущерба для комфортного передвижения по сложившимся пешеходным маршрутам.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7.52. Некапитальные объекты мелкорозничной торговли, бытового обслуживания и питания, летние (сезонные) кафе могут размещаться на территориях пешеходных зон, в парках, садах, на бульварах населенного пункта.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Такие некапитальные сооружения допускается устанавливать на твердые виды покрытия, оборудовать осветительным оборудованием, урнами и малыми контейнерами для мусора.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Некапитальные сооружения питания могут также оборудоваться туалетными кабинами.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7.53. При создании некапитальных сооружений допускается применять отделочные материалы, соответствующие архитектурно-художественному облику населенного пункта, декоративно-художественному дизайнерскому стилю благоустраиваемой территории населенного пункта, а также отвечающие условиям долговременной эксплуатации.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7.54. При остеклении витрин допускается применять безосколочные, ударостойкие материалы, безопасные упрочняющие многослойные пленочные покрытия, поликарбонатные стекла.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7.55. При проектировании мини-маркетов, мини-рынков, торговых рядов разрешается применять быстро возводимые модульные комплексы, выполняемые из легких конструкций, с учетом архитектурно-художественного облика населенного пункта.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7.56. Разрешается размещение туалетных кабин на активно посещаемых территориях населенного пункта при отсутствии или недостаточной пропускной способности общественных туалетов, в том числе в местах проведения массовых мероприятий, при крупных объектах торговли и услуг, на озелененных территориях, на автозаправочных станциях, автостоянках, при некапитальных сооружениях питания.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/>
          <w:color w:val="000000"/>
          <w:sz w:val="24"/>
          <w:szCs w:val="24"/>
        </w:rPr>
        <w:t>Глава 8. Организация пешеходных коммуникаций, в том числе тротуаров, аллей, дорожек, тропинок.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8.1. Тротуары, аллеи, пешеходные дорожки и тропинки (далее - пешеходные коммуникации) на территории жилой застройки проектируются с учетом создания основных и второстепенных пешеходных коммуникаций.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К основным относятся пешеходные коммуникации, обеспечивающие связь жилых, общественных, производственных и иных зданий и сооружений с остановками общественного транспорта, социально значимыми объектами, учреждениями культуры и спорта, территориями рекреационного назначения, а также связь между основными объектами и функциональными зонами в составе общественных территорий и территорий рекреационного назначения.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К второстепенным относятся пешеходные коммуникации, обеспечивающие связь между зданиями, различными объектами и элементами благоустройства в пределах благоустраиваемой территории, а также пешеходные коммуникации на озелененных территориях.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8.2. При проектировании и благоустройстве системы пешеходных коммуникаций необходимо обеспечивать минимальное количество пересечений пешеходных коммуникаций с транспортными коммуникациями, непрерывность системы пешеходных коммуникаций, возможность безопасного, беспрепятственного и удобного передвижения людей, включая маломобильные группы населения.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При планировочной организации пешеходных тротуаров необходимо предусматривать беспрепятственный доступ к зданиям и сооружениям для маломобильных групп населения, в том числе для инвалидов и иных граждан с ограниченными возможностями передвижения и их сопровождающих в соответствии с требованиями сводов правил, национальных стандартов, отраслевых норм и настоящих Правил.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8.3. При проектировании пешеходных коммуникаций, прилегающих к объектам 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транспортной инфраструктуры, допускается организовывать разделение пешеходных потоков.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8.4. С учетом общественного мнения на сложившихся пешеходных маршрутах допускается создавать искусственные препятствия в местах использования пешеходами опасных маршрутов, а также осуществлять перенос пешеходных переходов в целях создания более удобных подходов к объектам транспортной инфраструктуры, социального обслуживания, здравоохранения, образования, культуры, физической культуры и спорта.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8.5. Покрытие пешеходных дорожек должно быть удобным при ходьбе и устойчивым к износу.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8.6. Пешеходные дорожки и тротуары в составе активно используемых общественных территорий в целях избежания скопления людей следует предусматривать шириной не менее 2 метров.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На тротуарах с активным потоком пешеходов уличную мебель необходимо располагать в порядке, способствующем свободному движению пешеходов.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8.7. Пешеходные коммуникации в составе общественных территорий должны быть хорошо просматриваемыми и освещенными.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8.8. Не допускается проектирование и создание прямолинейных пешеходных дорожек. Следует предусматривать возможности для альтернативных пешеходных маршрутов между двумя любыми точками поселения.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8.9. При планировании пешеходных коммуникаций допускается создание мест для кратковременного отдыха пешеходов, в том числе маломобильных групп населения (например, скамьи).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8.10. С целью создания комфортной среды для пешеходов пешеходные коммуникации возможно озеленять путем использования различных видов зеленых насаждений.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8.11. При создании основных пешеходных коммуникаций допускается использовать твердые виды покрытия.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Точки пересечения основных пешеходных коммуникаций с транспортными проездами, в том числе некапитальных нестационарных сооружений, могут оснащаться бордюрными пандусами.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Лестницы, пандусы, мостики и другие подобные элементы разрешается выполнять с соблюдением равновеликой пропускной способности.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8.12. При создании второстепенных пешеходных коммуникаций допускается использовать различные виды покрытия: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а) дорожки скверов, бульваров, садов населенного пункта разрешается устраивать с твердыми видами покрытия и элементами сопряжения поверхностей;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б) дорожки крупных озелененных территорий и территорий рекреационного назначения разрешается устраивать с различными видами мягкого или комбинированного покрытия, пешеходные тропы - с естественным грунтовым покрытием.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8.13. К пешеходным зонам относятся территории населенного пункта, предназначенные для пешеходного движения и свободные от автомобильного движения, за исключением автомобилей спецслужб, коммунальной и обслуживающей техники, маршрутного транспорта, транспорта для инвалидов.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8.14. Для проектирования и (или) благоустройства пешеходной зоны возможно проведение осмотра территории совместно с представителями жителей планируемого к благоустройству квартала, микрорайона, выявление точек притяжения, с учетом интересов всех групп населения, в том числе молодежи, детей различного возраста и их родителей, пенсионеров и маломобильных групп населения.</w:t>
      </w:r>
    </w:p>
    <w:p w:rsidR="00226ADA" w:rsidRDefault="00226AD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</w:p>
    <w:p w:rsidR="00226ADA" w:rsidRDefault="00226AD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</w:p>
    <w:p w:rsidR="00226ADA" w:rsidRDefault="00226AD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lastRenderedPageBreak/>
        <w:t>Глава 9. Обустройство территории поселения в целях обеспечения беспрепятственного передвижения по ней инвалидов и других маломобильных групп населения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9.1. При проектировании объектов благоустройства обеспечивается доступность среды населенных пунктов для маломобильных групп населения, в том числе людей старшей возрастной группы, инвалидов, людей с ограниченными (временно или постоянно) возможностями здоровья, детей младшего возраста, пешеходов с детскими колясками. 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9.2. Проектирование, строительство, установка технических средств и оборудования, способствующих передвижению маломобильных групп населения, осуществляются в том числе при новом строительстве в соответствии с утвержденной проектной документацией.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9.3. Проектирование путей движения маломобильных групп населения, входных групп в здания и сооружения осуществляется в соответствии с требованиями сводов правил, национальных стандартов, отраслевых норм и настоящих Правил.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9.4. При выполнении благоустройства улиц в части организации подходов к зданиям и сооружениям поверхность реконструируемой части тротуаров следует выполнять на одном уровне с существующим тротуаром или путем обеспечения плавного перехода между поверхностями тротуаров, выполненными в разных уровнях.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Тротуары, подходы к зданиям, строениям и сооружениям, ступени и пандусы необходимо выполнять с нескользящей поверхностью.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Поверхности тротуаров, площадок перед входом в здания, строения и сооружения, ступеней и пандусов, имеющие скользкую поверхность в холодный период времени, следует обрабатывать специальными противогололедными средствами или укрывать такие поверхности противоскользящими материалами.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9.5. Для предупреждения инвалидов по зрению о препятствиях и опасных местах на путях их следования, в том числе на пешеходных коммуникациях общественных территорий, на путях следования в жилых и производственных зданиях, общественных зданиях и сооружениях открытого доступа населения и на прилегающих к ним участках, на объектах транспортной инфраструктуры, а также для обозначения безопасных путей следования, обозначения мест их начала и изменения направления движения, для обозначения мест посадки в маршрутные транспортные средства, мест получения услуг или информации, допускается применение тактильных наземных указателей.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9.6. Общественные территории населенного пункта, территории, прилегающие к объектам социальной инфраструктуры, зоны транспортно-пересадочных узлов и иные центры притяжения для информирования инвалидов по зрению на путях их движения, указания направления движения, идентификации мест и возможности получения услуги могут оборудоваться тактильными мнемосхемами (тактильными мнемокартами и рельефными планами) и тактильными указателями (тактильными табличками, пиктограммами, накладками и наклейками), обеспечивающими возможность их эффективного использования инвалидами по зрению и другими категориями маломобильных групп населения, а также людьми без инвалидности.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На тактильных мнемосхемах может размещаться в том числе тактильная пространственная информация, позволяющая определить фактическое положение объектов в пространстве.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На тактильных указателях может размещаться тактильная информация, необходимая инвалиду по зрению вдоль пути следования и позволяющая получать полноценную информацию для ориентирования в пространстве, предназначенная для считывания посредством осязания лицами, владеющими техникой чтения шрифта Брайля, и не владеющими данными навыками маломобильными группами населения.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226ADA" w:rsidRDefault="00226AD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226ADA" w:rsidRDefault="00226AD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/>
          <w:color w:val="000000"/>
          <w:sz w:val="24"/>
          <w:szCs w:val="24"/>
        </w:rPr>
        <w:lastRenderedPageBreak/>
        <w:t>Глава 10. Детские и спортивные площадки.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10.1. Проектирование, строительство, реконструкцию, капитальный ремонт, содержание и эксплуатацию детских и спортивных площадок различного функционального назначения следует осуществлять в соответствии с требованиями по охране и поддержанию здоровья человека, охране исторической и природной среды, безопасности оборудования для детских игровых и спортивных площадок.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10.2. На общественных и дворовых территориях населенного пункта поселения могут размещаться в том числе площадки следующих видов: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детские игровые площадки;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детские спортивные площадки;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спортивные площадки;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детские инклюзивные площадки;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инклюзивные спортивные площадки;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площадки для занятий активными видами спорта, в том числе скейт-площадки.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10.3. Необходимо обеспечивать создание достаточного количества площадок различных видов для свободного посещения всеми категориями населения на каждой общественной и дворовой территории.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10.4. При планировании размеров площадок (функциональных зон площадок) следует учитывать: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а) размеры территории, на которой будет располагаться площадка;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б) функциональное предназначение и состав оборудования;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в) требования документов по безопасности площадок (зоны безопасности оборудования);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г) наличие других элементов благоустройства (разделение различных функциональных зон);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д) расположение подходов к площадке;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е) пропускную способность площадки.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10.5. Планирование функционала и (или) функциональных зон площадок необходимо осуществлять с учетом: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а) площади земельного участка, предназначенного для размещения площадки и (или) реконструкции площадки;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б) предпочтений (выбора) жителей;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в) развития видов спорта в поселении (популярность, возможность обеспечить методическую поддержку, организовать спортивные мероприятия);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г) экономических возможностей для реализации проектов по благоустройству;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д) требований к безопасности площадок (технические регламенты, национальные стандарты Российской Федерации, санитарные правила и нормы);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е) природно-климатических условий;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ж) половозрастных характеристик населения, проживающего на территории квартала, микрорайона;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з) фактического наличия площадок (обеспеченности площадками с учетом их функционала) на прилегающей территории;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и) создания условий доступности площадок для всех жителей поселения, включая маломобильные группы населения;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к) структуры прилегающей жилой застройки.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10.6. Расстояние от окон жилых и общественных зданий до территорий детских и спортивных площадок должно быть не менее 20 метров, от контейнерных площадок - не менее 20 м, от гаражей – не менее 70 м, от улиц с напряжённым движением транспорта – не менее 100 м.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Для защиты территорий детских и спортивных площадок от ветра перед ними располагают защитную зону из кустарников и деревьев.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 xml:space="preserve">Вход на детские и спортивные площадки следует предусматривать со стороны пешеходных дорожек.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В условиях существующей застройки на проездах и улицах, с которых осуществляется подход площадкам, могут устанавливаться искусственные неровности, предназначенные для принудительного снижения скорости водителями.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10.7. Площадки могут быть организованы в виде отдельных площадок для различных возрастных групп жителей населенного пункта или как комплексы из игровых и спортивных площадок с зонированием по возрастным группам и интересам, а также с учетом особенностей здоровья.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Для обеспечения непрерывности развивающего воздействия допускается комбинировать на дворовых территориях детские игровые площадки и детские спортивные площадки, оснащение которых включает как игровые, так и физкультурно-оздоровительные, развивающие и обучающие элементы.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10.8. Допускается создавать площадки с большим разнообразием функциональных возможностей, использовать универсальное, многофункциональное оборудование (совмещающее функции нескольких типов оборудования), инклюзивное оборудование, предусматривающее возможность использования, в том числе совместного, людьми, у которых отсутствуют ограничения здоровья, препятствующие физической активности, и людьми с ограниченными возможностями здоровья.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Подбор и размещение на площадках детского игрового, спортивно-развивающего, спортивного, инклюзивного спортивно-развивающего и инклюзивного спортивного оборудования осуществляется в зависимости от потребностей населения, вида и специализации благоустраиваемой площадки, функциональной зоны площадки.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10.9. На каждой площадке следует устанавливать информационные таблички со сведениями о возрастных группах населения, для которых предназначена площадка, с правилами пользования оборудованием, включая ограничения по росту и весу, а также номерами телефонов службы спасения, скорой помощи, контактными данными лица, осуществляющего содержание и эксплуатацию площадки, по которым следует обращаться в случае неисправности или поломки оборудования площадки.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Глава 11. Парковки (парковочные места)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11.1. Парковка (парковочное место) представляет собой специально обозначенное и при необходимости обустроенное и оборудованное место, являющееся в том числе частью автомобильной дороги и (или) примыкающее к проезжей части и (или) тротуару, обочине, эстакаде или мосту либо являющееся частью подэстакадных или подмостовых пространств, площадей и иных объектов улично-дорожной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дороги, собственника земельного участка.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11.2. Парковки (парковочные места) в границах населенных пунктов создаются и используются в порядке, установленном 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Федеральным законом от 29.12.2017 № 443-ФЗ «Об организации дорожного движения в Российской Федерации и о внесении изменений в отдельные законодательные акты Российской Федерации».</w:t>
      </w:r>
    </w:p>
    <w:p w:rsidR="00B0572A" w:rsidRPr="00467225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67225">
        <w:rPr>
          <w:rFonts w:ascii="Times New Roman" w:eastAsia="Times New Roman" w:hAnsi="Times New Roman"/>
          <w:color w:val="000000"/>
          <w:sz w:val="24"/>
          <w:szCs w:val="24"/>
        </w:rPr>
        <w:t>11.3. На общественных и дворовых территориях населенного пункта могут размещаться в том числе площадки автостоянок и парковок следующих видов:</w:t>
      </w:r>
    </w:p>
    <w:p w:rsidR="00B0572A" w:rsidRPr="00467225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67225">
        <w:rPr>
          <w:rFonts w:ascii="Times New Roman" w:eastAsia="Times New Roman" w:hAnsi="Times New Roman"/>
          <w:color w:val="000000"/>
          <w:sz w:val="24"/>
          <w:szCs w:val="24"/>
        </w:rPr>
        <w:t xml:space="preserve">- автомобильные стоянки (остановки), предназначенные для кратковременного и длительного хранения автотранспорта населения, в том числе приобъектные автомобильные стоянки (остановки), располагаемые на территориях, прилегающих к зданиям, строениям и сооружениям социальной, инженерной и транспортной </w:t>
      </w:r>
      <w:r w:rsidRPr="00467225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инфраструктуры поселения (жилым, общественным и производственным зданиям, строениям и сооружениям, включая те, в которых расположены физкультурно-спортивные организации, организации культуры и другие организации), объектам рекреации;</w:t>
      </w:r>
    </w:p>
    <w:p w:rsidR="00B0572A" w:rsidRPr="00467225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67225">
        <w:rPr>
          <w:rFonts w:ascii="Times New Roman" w:eastAsia="Times New Roman" w:hAnsi="Times New Roman"/>
          <w:color w:val="000000"/>
          <w:sz w:val="24"/>
          <w:szCs w:val="24"/>
        </w:rPr>
        <w:t>- парковки (парковочные места), обозначенные разметкой, при необходимости обустроенные и оборудованные, являющееся в том числе частью автомобильной дороги и (или) примыкающие к проезжей части и (или) тротуару, обочине, эстакаде или мосту либо являющиеся частью подэстакадных или подмостовых пространств, площадей и иных объектов улично-дорожной сети и предназначенные для организованной стоянки транспортных средств;</w:t>
      </w:r>
    </w:p>
    <w:p w:rsidR="00B0572A" w:rsidRPr="00467225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67225">
        <w:rPr>
          <w:rFonts w:ascii="Times New Roman" w:eastAsia="Times New Roman" w:hAnsi="Times New Roman"/>
          <w:color w:val="000000"/>
          <w:sz w:val="24"/>
          <w:szCs w:val="24"/>
        </w:rPr>
        <w:t>- прочие автомобильные стоянки (грузовые, перехватывающие и др.) в специально выделенных и обозначенных знаками и (или) разметкой местах.</w:t>
      </w:r>
    </w:p>
    <w:p w:rsidR="00B0572A" w:rsidRPr="00467225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67225">
        <w:rPr>
          <w:rFonts w:ascii="Times New Roman" w:eastAsia="Times New Roman" w:hAnsi="Times New Roman"/>
          <w:color w:val="000000"/>
          <w:sz w:val="24"/>
          <w:szCs w:val="24"/>
        </w:rPr>
        <w:t>11.4. Парковка общего пользования должна соответствовать требованиям статьи 12 Федерального закона от 29.12.2017 № 443-ФЗ «Об организации дорожного движения в Российской Федерации и о внесении изменений в отдельные законодательные акты Российской Федерации».</w:t>
      </w:r>
    </w:p>
    <w:p w:rsidR="00B0572A" w:rsidRPr="00467225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67225">
        <w:rPr>
          <w:rFonts w:ascii="Times New Roman" w:eastAsia="Times New Roman" w:hAnsi="Times New Roman"/>
          <w:color w:val="000000"/>
          <w:sz w:val="24"/>
          <w:szCs w:val="24"/>
        </w:rPr>
        <w:t>Парковка общего пользования может быть размещена на части автомобильной дороги и (или) территории, примыкающей к проезжей части и (или) тротуару, обочине, эстакаде или мосту либо являющейся частью подэстакадных или подмостовых пространств, площадей и иных объектов улично-дорожной сети, а также в здании, строении или сооружении либо части здания, строения, сооружения.</w:t>
      </w:r>
    </w:p>
    <w:p w:rsidR="00B0572A" w:rsidRPr="00565A1E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11.</w:t>
      </w:r>
      <w:r w:rsidR="00467225">
        <w:rPr>
          <w:rFonts w:ascii="Times New Roman" w:eastAsia="Times New Roman" w:hAnsi="Times New Roman"/>
          <w:color w:val="000000"/>
          <w:sz w:val="24"/>
          <w:szCs w:val="24"/>
        </w:rPr>
        <w:t>5</w:t>
      </w: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 xml:space="preserve"> Размещение парковок общего пользования осуществляется с учетом обеспечения экологической безопасности и снижения негативного воздействия на окружающую среду, здоровье и благополучие населения.</w:t>
      </w:r>
    </w:p>
    <w:p w:rsidR="00B0572A" w:rsidRPr="00565A1E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11.</w:t>
      </w:r>
      <w:r w:rsidR="00467225">
        <w:rPr>
          <w:rFonts w:ascii="Times New Roman" w:eastAsia="Times New Roman" w:hAnsi="Times New Roman"/>
          <w:color w:val="000000"/>
          <w:sz w:val="24"/>
          <w:szCs w:val="24"/>
        </w:rPr>
        <w:t>6</w:t>
      </w: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. Назначение и вместительность (количество машино-мест) парковок общего пользования определяются в соответствии с нормативами градостроительного проектирования.</w:t>
      </w:r>
    </w:p>
    <w:p w:rsidR="00B0572A" w:rsidRPr="00565A1E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11.</w:t>
      </w:r>
      <w:r w:rsidR="00467225">
        <w:rPr>
          <w:rFonts w:ascii="Times New Roman" w:eastAsia="Times New Roman" w:hAnsi="Times New Roman"/>
          <w:color w:val="000000"/>
          <w:sz w:val="24"/>
          <w:szCs w:val="24"/>
        </w:rPr>
        <w:t>7</w:t>
      </w: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. На парковках общего пользования выделяются места для стоянки транспортных средств, управляемых инвалидами, перевозящих инвалидов, в соответствии с законодательством Российской Федерации.</w:t>
      </w:r>
    </w:p>
    <w:p w:rsidR="00B0572A" w:rsidRPr="00565A1E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Согласно статье 15 Федерального закона от 24.11.1995 № 181-ФЗ «О социальной защите инвалидов в Российской Федерации» на всех парковках общего пользования, в том числе около объектов социальной, инженерной и транспортной инфраструктур (жилых, общественных и производственных зданий, строений и сооружений, включая те, в которых расположены физкультурно-спортивные организации, организации культуры и другие организации), мест отдыха, выделяется не менее 10 процентов мест (но не менее одного места) для бесплатной парковки транспортных средств, управляемых инвалидами I, II групп, и транспортных средств, перевозящих таких инвалидов и (или) детей-инвалидов. На граждан из числа инвалидов III группы распространяются нормы настоящего абзаца в порядке, определяемом Правительством Российской Федерации.</w:t>
      </w:r>
    </w:p>
    <w:p w:rsidR="00B0572A" w:rsidRPr="00565A1E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11.</w:t>
      </w:r>
      <w:r w:rsidR="00467225">
        <w:rPr>
          <w:rFonts w:ascii="Times New Roman" w:eastAsia="Times New Roman" w:hAnsi="Times New Roman"/>
          <w:color w:val="000000"/>
          <w:sz w:val="24"/>
          <w:szCs w:val="24"/>
        </w:rPr>
        <w:t>8</w:t>
      </w: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. Установка ограждений и иных конструкций, препятствующих использованию парковок общего пользования, за исключением платных парковок, не допускается.</w:t>
      </w:r>
    </w:p>
    <w:p w:rsidR="00B0572A" w:rsidRPr="00565A1E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11.</w:t>
      </w:r>
      <w:r w:rsidR="00467225">
        <w:rPr>
          <w:rFonts w:ascii="Times New Roman" w:eastAsia="Times New Roman" w:hAnsi="Times New Roman"/>
          <w:color w:val="000000"/>
          <w:sz w:val="24"/>
          <w:szCs w:val="24"/>
        </w:rPr>
        <w:t>9</w:t>
      </w: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. Платная парковка должна соответствовать требованиям, предусмотренным статьями 12 и 13 Федерального закона от 29.12.2017 № 443-ФЗ «Об организации дорожного движения в Российской Федерации и о внесении изменений в отдельные законодательные акты Российской Федерации».</w:t>
      </w:r>
    </w:p>
    <w:p w:rsidR="00B0572A" w:rsidRPr="00565A1E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11.1</w:t>
      </w:r>
      <w:r w:rsidR="00EA63FC">
        <w:rPr>
          <w:rFonts w:ascii="Times New Roman" w:eastAsia="Times New Roman" w:hAnsi="Times New Roman"/>
          <w:color w:val="000000"/>
          <w:sz w:val="24"/>
          <w:szCs w:val="24"/>
        </w:rPr>
        <w:t>0</w:t>
      </w: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. Территория, на которой организована платная парковка, должна быть обозначена дорожными знаками и дорожной разметкой, оборудована автоматизированной системой оплаты в наличной или безналичной форме в соответствии с проектом организации дорожного движения.</w:t>
      </w:r>
    </w:p>
    <w:p w:rsidR="00B0572A" w:rsidRPr="00565A1E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11.1</w:t>
      </w:r>
      <w:r w:rsidR="00EA63FC">
        <w:rPr>
          <w:rFonts w:ascii="Times New Roman" w:eastAsia="Times New Roman" w:hAnsi="Times New Roman"/>
          <w:color w:val="000000"/>
          <w:sz w:val="24"/>
          <w:szCs w:val="24"/>
        </w:rPr>
        <w:t>1</w:t>
      </w: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 xml:space="preserve">. Владелец платной парковки обеспечивает содержание платной парковки, в том числе взимание платы за пользование платной парковкой с пользователя платной </w:t>
      </w:r>
      <w:r w:rsidRPr="00565A1E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парковки.</w:t>
      </w:r>
    </w:p>
    <w:p w:rsidR="00B0572A" w:rsidRPr="00565A1E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11.1</w:t>
      </w:r>
      <w:r w:rsidR="00EA63FC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. Взимание платы за пользование платной парковкой с пользователя платной парковки должно быть организовано с использованием автоматизированной системы оплаты в наличной или безналичной форме.</w:t>
      </w:r>
    </w:p>
    <w:p w:rsidR="00B0572A" w:rsidRPr="00565A1E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11.1</w:t>
      </w:r>
      <w:r w:rsidR="00EA63FC">
        <w:rPr>
          <w:rFonts w:ascii="Times New Roman" w:eastAsia="Times New Roman" w:hAnsi="Times New Roman"/>
          <w:color w:val="000000"/>
          <w:sz w:val="24"/>
          <w:szCs w:val="24"/>
        </w:rPr>
        <w:t>3</w:t>
      </w: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. Расстояние от границ парковок (парковочных мест) до окон жилых и общественных заданий принимается в соответствии с СанПиН 2.2.1/2.1.1.1200-03 «Санитарно-защитные зоны и санитарная классификация предприятий, сооружений и иных объектов».</w:t>
      </w:r>
    </w:p>
    <w:p w:rsidR="00B0572A" w:rsidRPr="00565A1E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11.1</w:t>
      </w:r>
      <w:r w:rsidR="00EA63FC">
        <w:rPr>
          <w:rFonts w:ascii="Times New Roman" w:eastAsia="Times New Roman" w:hAnsi="Times New Roman"/>
          <w:color w:val="000000"/>
          <w:sz w:val="24"/>
          <w:szCs w:val="24"/>
        </w:rPr>
        <w:t>4</w:t>
      </w: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. Покрытие парковок (парковочных мест) должно быть твердым. Сопряжение покрытия парковки (парковочных мест) с проезжей частью необходимо выполнять в одном уровне без укладки бортового камня.</w:t>
      </w:r>
    </w:p>
    <w:p w:rsidR="00B0572A" w:rsidRPr="00565A1E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11.1</w:t>
      </w:r>
      <w:r w:rsidR="00EA63FC">
        <w:rPr>
          <w:rFonts w:ascii="Times New Roman" w:eastAsia="Times New Roman" w:hAnsi="Times New Roman"/>
          <w:color w:val="000000"/>
          <w:sz w:val="24"/>
          <w:szCs w:val="24"/>
        </w:rPr>
        <w:t>5</w:t>
      </w: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. Разделительные элементы на парковках (парковочных местах) могут быть выполнены в виде разметки (белых полос), озелененных полос (газонов), контейнерного озеленения.</w:t>
      </w:r>
    </w:p>
    <w:p w:rsidR="00B0572A" w:rsidRPr="00565A1E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11.1</w:t>
      </w:r>
      <w:r w:rsidR="00EA63FC">
        <w:rPr>
          <w:rFonts w:ascii="Times New Roman" w:eastAsia="Times New Roman" w:hAnsi="Times New Roman"/>
          <w:color w:val="000000"/>
          <w:sz w:val="24"/>
          <w:szCs w:val="24"/>
        </w:rPr>
        <w:t>6</w:t>
      </w: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. На придомовых и прилегающих территориях запрещается самовольная установка железобетонных блоков и плит, столбов, ограждений, шлагбаумов, цепей, объектов, сооружений и других устройств, перекрывающих проезд транспортных средств.</w:t>
      </w:r>
    </w:p>
    <w:p w:rsidR="00B0572A" w:rsidRPr="00565A1E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11.1</w:t>
      </w:r>
      <w:r w:rsidR="00EA63FC">
        <w:rPr>
          <w:rFonts w:ascii="Times New Roman" w:eastAsia="Times New Roman" w:hAnsi="Times New Roman"/>
          <w:color w:val="000000"/>
          <w:sz w:val="24"/>
          <w:szCs w:val="24"/>
        </w:rPr>
        <w:t>7</w:t>
      </w: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. Организацию заездов на площадки автостоянок рекомендуется предусматривать на расстоянии не менее 15 м от конца или начала посадочных площадок остановок общественного пассажирского транспорта.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11.1</w:t>
      </w:r>
      <w:r w:rsidR="00EA63FC">
        <w:rPr>
          <w:rFonts w:ascii="Times New Roman" w:eastAsia="Times New Roman" w:hAnsi="Times New Roman"/>
          <w:color w:val="000000"/>
          <w:sz w:val="24"/>
          <w:szCs w:val="24"/>
        </w:rPr>
        <w:t>8</w:t>
      </w: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. Допускается размещение и хранение личного легкового автотранспорта на дворовых и внутриквартальных территориях жилой застройки населенных пунктов в один ряд в отведенных для этой цели местах, с обеспечением беспрепятственного продвижения уборочной и специальной техники.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Глава 12. Площадки для выгула животных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12.1. Выгул животных разрешается на площадках для выгула животных.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Площадки для выгула животных размещаются за пределами санитарной зоны источников водоснабжения первого и второго поясов в парках, лесопарках, иных территориях общего пользования.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Расстояние от границы площадок для выгула животных до окон жилых и общественных зданий должно быть не менее 40 метров.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Размеры площадок для выгула животных не должны превышать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600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кв. м.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На территориях площадок для выгула животных устанавливаются ограждение, специальное тренировочное оборудование, навес в части площадки, предназначенной для владельцев собак, скамьи, урны, ящик для одноразовых пакетов с фекальной урной, осветительное оборудование, информационный стенд.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12.2. Ограждение площадки следует выполнять из легкой металлической сетки высотой не менее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1,5 м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. При этом следует учитывать, что расстояние между элементами и секциями ограждения, его нижним краем и землей не должно позволить животному покинуть площадку или причинить себе травму.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На территории площадки должен быть установлен информационный стенд с правилами пользования площадкой.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12.3. Покрытие площадки для выгула животных должно иметь ровную поверхность, обеспечивающую хороший дренаж, не травмирующую конечности животных (газонное, песчаное, песчано-земляное), а также быть удобным для регулярной уборки и обновления.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Поверхность части площадки, предназначенной для владельцев животных, должна быть с твердым или комбинированным видом покрытия (плитка, утопленная в газон и др.).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Подход к площадке следует оборудовать твердым видом покрытия. 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12.4. Места для размещения площадок, на которых разрешен выгул животных, определяются решением уполномоченного органа.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12.</w:t>
      </w:r>
      <w:r w:rsidR="00EA63FC">
        <w:rPr>
          <w:rFonts w:ascii="Times New Roman" w:eastAsia="Times New Roman" w:hAnsi="Times New Roman"/>
          <w:color w:val="000000"/>
          <w:sz w:val="24"/>
          <w:szCs w:val="24"/>
        </w:rPr>
        <w:t>5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. В перечень видов работ по содержанию площадок для выгула животных допускается включать: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а) содержание покрытия в летний и зимний периоды, в том числе: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очистку и подметание территории площадки;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мойку территории площадки;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посыпку и обработку территории площадки противогололедными средствами, безопасными для животных (например, песок и мелкая гравийная крошка);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текущий ремонт;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б) содержание элементов благоустройства площадки для выгула животных, в том числе: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наполнение ящика для одноразовых пакетов;</w:t>
      </w:r>
    </w:p>
    <w:p w:rsidR="00B0572A" w:rsidRPr="00617F4D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очистку урн;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текущий ремонт.</w:t>
      </w:r>
    </w:p>
    <w:p w:rsidR="00B0572A" w:rsidRPr="00617F4D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b/>
          <w:color w:val="000000"/>
          <w:sz w:val="24"/>
          <w:szCs w:val="24"/>
        </w:rPr>
        <w:t>Глава 13. Прокладка, переустройство, ремонт и содержание подземных коммуникаций на территориях общего пользования</w:t>
      </w:r>
      <w:r w:rsidRPr="00EA63FC">
        <w:rPr>
          <w:rFonts w:ascii="Times New Roman" w:eastAsia="Times New Roman" w:hAnsi="Times New Roman"/>
          <w:b/>
          <w:color w:val="000000"/>
          <w:sz w:val="24"/>
          <w:szCs w:val="24"/>
          <w:vertAlign w:val="superscript"/>
        </w:rPr>
        <w:footnoteReference w:id="2"/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13.1. Предпочтительным способом прокладки и переустройства подземных сооружений на территориях общего пользования является закрытый способ без вскрытия благоустроенной поверхности. При отсутствии технической возможности прокладки и переустройства подземных сооружений закрытым способом допускается применение открытого способа.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13.2. Переустройство существующих и прокладка новых подземных коммуникаций должны производиться до начала или в период реконструкции территорий общего пользования, а также при выполнении других работ по благоустройству территории.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13.3. Прокладка </w:t>
      </w:r>
      <w:bookmarkStart w:id="31" w:name="_Hlk22308913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подземных сооружений и коммуникаций</w:t>
      </w:r>
      <w:bookmarkEnd w:id="31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, а также переустройство или ремонт уже существующих и подлежащих реконструкции или капитальному ремонту осуществляются по совмещённым графикам в сроки, предусмотренные сводным планом, до начала дорожных работ и работ по благоустройству на основании разрешений и технических условий, выданных соответствующими организациями.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13.4. Процедура предоставления разрешения на осуществление земляных работ осуществляется на территории поселения уполномоченным органом местного самоуправления в случае проведения земляных работ </w:t>
      </w:r>
      <w:bookmarkStart w:id="32" w:name="_Hlk104286455"/>
      <w:r w:rsidRPr="00EA63FC">
        <w:rPr>
          <w:rFonts w:ascii="Times New Roman" w:eastAsia="Times New Roman" w:hAnsi="Times New Roman"/>
          <w:sz w:val="24"/>
          <w:szCs w:val="24"/>
        </w:rPr>
        <w:t>при отсутствии разрешения на строительство на участке проведения земляных работ</w:t>
      </w:r>
      <w:bookmarkEnd w:id="32"/>
      <w:r w:rsidRPr="00EA63FC">
        <w:rPr>
          <w:rFonts w:ascii="Times New Roman" w:eastAsia="Times New Roman" w:hAnsi="Times New Roman"/>
          <w:sz w:val="24"/>
          <w:szCs w:val="24"/>
        </w:rPr>
        <w:t>: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1) на землях или земельных участках, находящихся в государственной или муниципальной собственности, используемых без их предоставления и установления сервитута;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2) на земельном участке, относящемся к общему имуществу собственников помещений в многоквартирном доме.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Под земляными работами понимаются работы, связанные с разрытием грунта или вскрытием дорожных и иных искусственных покрытий.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33" w:name="_Hlk10560126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Органом местного самоуправления, уполномоченным на предоставление разрешения на осуществление земляных работ, является Администрация поселения.</w:t>
      </w:r>
    </w:p>
    <w:bookmarkEnd w:id="33"/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13.5. Разрешение на осуществление земляных работ не предоставляется в случае необходимости проведения земляных работ в результате аварий. В этом случае лицом, устраняющим последствия аварии, до начала осуществления земляных работ в орган местного самоуправления, указанный в пункте 13.4 настоящих Правил, направляется уведомление о проведении земляных работ по форме, предусмотренной </w:t>
      </w:r>
      <w:hyperlink w:anchor="sub_20000" w:history="1">
        <w:r w:rsidRPr="00EA63FC">
          <w:rPr>
            <w:rFonts w:ascii="Times New Roman" w:eastAsia="Times New Roman" w:hAnsi="Times New Roman"/>
            <w:color w:val="000000"/>
            <w:sz w:val="24"/>
            <w:szCs w:val="24"/>
          </w:rPr>
          <w:t>Приложением</w:t>
        </w:r>
      </w:hyperlink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 2 к настоящим Правилам.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Под аварией в настоящих Правилах понимается опасное техногенное происшествие, создающее на объекте, определенной территории или акватории угрозу жизни и здоровью </w:t>
      </w:r>
      <w:r w:rsidRPr="00EA63FC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людей и приводящее к разрушению или повреждению зданий, сооружений, оборудования и транспортных средств, нарушению производственного или транспортного процесса, нанесению ущерба окружающей среде.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В случае если земляные работы в результате аварий необходимо провести в нерабочий день, соответствующее уведомление направляется в уполномоченный орган в ближайший рабочий день.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13.6. Для получения разрешения на осуществление земляных работ физическое и юридическое лицо, заинтересованное в получении разрешения на осуществление земляных работ (далее — заявитель), самостоятельно или через уполномоченного им представителя подает в уполномоченный орган заявление </w:t>
      </w:r>
      <w:bookmarkStart w:id="34" w:name="_Hlk103945095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по форме, предусмотренной </w:t>
      </w:r>
      <w:bookmarkStart w:id="35" w:name="_Hlk10816201"/>
      <w:r w:rsidR="004B524F" w:rsidRPr="00EA63FC">
        <w:rPr>
          <w:rFonts w:eastAsia="Times New Roman" w:cs="Calibri"/>
          <w:color w:val="000000"/>
          <w:sz w:val="24"/>
          <w:szCs w:val="24"/>
        </w:rPr>
        <w:fldChar w:fldCharType="begin"/>
      </w:r>
      <w:r w:rsidRPr="00EA63FC">
        <w:rPr>
          <w:rFonts w:eastAsia="Times New Roman" w:cs="Calibri"/>
          <w:color w:val="000000"/>
          <w:sz w:val="24"/>
          <w:szCs w:val="24"/>
        </w:rPr>
        <w:instrText xml:space="preserve"> HYPERLINK \l "sub_20000" </w:instrText>
      </w:r>
      <w:r w:rsidR="004B524F" w:rsidRPr="00EA63FC">
        <w:rPr>
          <w:rFonts w:eastAsia="Times New Roman" w:cs="Calibri"/>
          <w:color w:val="000000"/>
          <w:sz w:val="24"/>
          <w:szCs w:val="24"/>
        </w:rPr>
        <w:fldChar w:fldCharType="separate"/>
      </w: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Приложением</w:t>
      </w:r>
      <w:r w:rsidR="004B524F" w:rsidRPr="00EA63FC">
        <w:rPr>
          <w:rFonts w:ascii="Times New Roman" w:eastAsia="Times New Roman" w:hAnsi="Times New Roman"/>
          <w:color w:val="000000"/>
          <w:sz w:val="24"/>
          <w:szCs w:val="24"/>
        </w:rPr>
        <w:fldChar w:fldCharType="end"/>
      </w: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 3 к настоящим Правилам</w:t>
      </w:r>
      <w:bookmarkEnd w:id="34"/>
      <w:bookmarkEnd w:id="35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, и следующие документы: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1) копия документа, удостоверяющего личность заявителя (заявителей), являющегося физическим лицом, либо личность представителя физического или юридического лица, а также доверенность, подтверждающая полномочии представителя;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36" w:name="sub_42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2) правоустанавливающие документы на земельный участок, на котором предполагается осуществление земляных работ, включая соглашение об установлении сервитута (если оно заключалось);</w:t>
      </w:r>
    </w:p>
    <w:bookmarkEnd w:id="36"/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3) разрешение на использование земель или земельного участка, находящихся в государственной или муниципальной собственности, без предоставления земельных участков и установления сервитута в случае, если соответствующий земельный участок не был предоставлен заявителю и отсутствует соглашение об установлении сервитута;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4) </w:t>
      </w:r>
      <w:bookmarkStart w:id="37" w:name="_Hlk10556166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акт, определяющий состояние элементов благоустройства до начала работ и объемы восстановления</w:t>
      </w:r>
      <w:bookmarkEnd w:id="37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;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5) схема благоустройства земельного участка, на котором предполагается осуществить земляные работы, </w:t>
      </w:r>
      <w:bookmarkStart w:id="38" w:name="_Hlk104283762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с графиками проведения земляных работ, </w:t>
      </w:r>
      <w:bookmarkStart w:id="39" w:name="_Hlk104282909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засыпки траншей и котлованов, восстановления дорожных покрытий, тротуаров, газонов и других разрытых участков, последующих </w:t>
      </w:r>
      <w:bookmarkEnd w:id="38"/>
      <w:bookmarkEnd w:id="39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работ по благоустройству (далее — схема благоустройства земельного участка);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6) схема земельного участка (ситуационный план), на котором предполагается осуществление земляных работ, с отметкой о согласовании муниципальными организациями, обслуживающими дорожное покрытие, тротуары, газоны, а также отвечающими за сохранность инженерных коммуникаций, и с указанием информации о видах, перечне и объемах работ, о точных адресных ориентирах начала и окончания вскрываемого участка производства работ, информации, в том числе контактной, о лицах, ответственных за производство работ, заказчике, подрядных организациях, о способе прокладки и переустройства подземных сооружений, о сроках выполнения земляных работ, а также о порядке информирования граждан о проводимых земляных работах и сроках их завершения;</w:t>
      </w:r>
    </w:p>
    <w:p w:rsidR="00483102" w:rsidRPr="00EA63FC" w:rsidRDefault="00B0572A" w:rsidP="00483102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7) </w:t>
      </w:r>
      <w:bookmarkStart w:id="40" w:name="_Hlk10813309"/>
      <w:bookmarkStart w:id="41" w:name="sub_10042"/>
      <w:r w:rsidR="00483102" w:rsidRPr="00EA63FC">
        <w:rPr>
          <w:rFonts w:ascii="Times New Roman" w:hAnsi="Times New Roman" w:cs="Times New Roman"/>
          <w:color w:val="000000"/>
          <w:sz w:val="24"/>
          <w:szCs w:val="24"/>
        </w:rPr>
        <w:t>схема движения транспорта и (или) пешеходов в случае, если земляные работы связаны с вскрытием дорожных покрытий, с отметкой о согласовании управлением Государственной инспекции безопасности дорожного движения Главного управления внутренних дел по Ростовской области (структурным подразделением (его должностным лицом) управления ГИБДД)</w:t>
      </w:r>
      <w:bookmarkEnd w:id="40"/>
      <w:r w:rsidR="00483102" w:rsidRPr="00EA63F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В случае если земляные работы предполагается осуществить на земельном участке, относящемся к общему имуществу собственников помещении в многоквартирном доме, заявителем к заявлению должен быть приложен документ, подтверждающий согласие этих собственников, управляющей компании, товарищества собственников жилья или жилищно-строительного кооператива на проведение земляных работ. Такое согласие на проведение земляных работ не требуется в случае предоставления заявителем правоустанавливающего документа на земельный участок.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Не допускается требовать с заявителя представления иных документов, за </w:t>
      </w:r>
      <w:r w:rsidRPr="00EA63FC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исключением предусмотренных настоящим пунктом.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13.7. Срок действия разрешения на осуществление земляных работ может быть продлен в случае возникновения причин, не позволяющих закончить земляные работы в сроки, указанные в разрешении, по письменному обращению заявителя в уполномоченный орган, поданного не позднее, чем за </w:t>
      </w:r>
      <w:r w:rsidRPr="00EA63FC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три дня</w:t>
      </w: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 до окончания срока его действия. Решение о продлении срока действия разрешения на осуществление земляных работ принимается уполномоченным органом в течение </w:t>
      </w:r>
      <w:r w:rsidRPr="00EA63FC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трех рабочих дней</w:t>
      </w: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 с даты регистрации обращения заявителя о продлении.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13.8. Для переоформления разрешения на осуществление земляных работ в случае изменения организации, производящей работы, необходимо представить следующие документы: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1) письмо о переоформлении разрешения;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2) заявление на получение разрешения на осуществление земляных работ по форме, предусмотренной Приложением 3 к настоящим Правилам;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3) копию договора с подрядной организацией на выполнение работ (подтверждающего указанное изменение).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Решение о переоформлении разрешения на осуществление земляных работ принимается уполномоченным органом в течение </w:t>
      </w:r>
      <w:r w:rsidRPr="00EA63FC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трех рабочих дней</w:t>
      </w: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 с даты регистрации обращения заявителя о переоформлении.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42" w:name="sub_1005"/>
      <w:bookmarkEnd w:id="41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13.9. Документы и информация, указанные в подпункте 2 и 3 пункта 13.6 настоящих Правил, запрашиваются уполномоченным органом в органах государственной власти и местного самоуправления, в распоряжении которых они находятся, если заявитель не представил такие документы и информацию самостоятельно.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43" w:name="sub_1006"/>
      <w:bookmarkEnd w:id="42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13.10. На схеме благоустройства земельного участка отображаются: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- дорожные покрытия, покрытия площадок и других объектов благоустройства;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- существующие и проектируемые инженерные сети;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- существующие, сохраняемые, сносимые (перемещаемые) и проектируемые зеленые насаждения, объекты и элементы благоустройства;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- ассортимент и стоимость проектируемого посадочного материала, объемы и стоимость работ по благоустройству и озеленению; 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- объекты и элементы благоустройства земельного участка.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К схеме благоустройства земельного участка прикладывается </w:t>
      </w:r>
      <w:bookmarkStart w:id="44" w:name="_Hlk10636188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графики проведения земляных работ, засыпки траншей и котлованов, восстановления дорожных покрытий, тротуаров, газонов и других разрытых участков, последующих работ по благоустройству</w:t>
      </w:r>
      <w:bookmarkEnd w:id="44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13.11. Акт, определяющий состояние элементов благоустройства до начала работ и объемы восстановления, составляется в произвольной форме с участием представителей Администрации поселения и заинтересованных сторон с привлечением специализированной организации, которая будет осуществлять восстановление благоустройства.</w:t>
      </w:r>
    </w:p>
    <w:p w:rsidR="00483102" w:rsidRPr="00EA63FC" w:rsidRDefault="00B0572A" w:rsidP="00483102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13.12. </w:t>
      </w:r>
      <w:r w:rsidR="00483102" w:rsidRPr="00EA63FC">
        <w:rPr>
          <w:rFonts w:ascii="Times New Roman" w:hAnsi="Times New Roman" w:cs="Times New Roman"/>
          <w:color w:val="000000"/>
          <w:sz w:val="24"/>
          <w:szCs w:val="24"/>
        </w:rPr>
        <w:t xml:space="preserve">Отметку о согласовании </w:t>
      </w:r>
      <w:bookmarkStart w:id="45" w:name="_Hlk10814035"/>
      <w:r w:rsidR="00483102" w:rsidRPr="00EA63FC">
        <w:rPr>
          <w:rFonts w:ascii="Times New Roman" w:hAnsi="Times New Roman" w:cs="Times New Roman"/>
          <w:color w:val="000000"/>
          <w:sz w:val="24"/>
          <w:szCs w:val="24"/>
        </w:rPr>
        <w:t>управлением Государственной инспекции безопасности дорожного движения Главного управления внутренних дел по Ростовской области (структурным подразделением (его должностным лицом) управления ГИБДД)</w:t>
      </w:r>
      <w:bookmarkEnd w:id="45"/>
      <w:r w:rsidR="00483102" w:rsidRPr="00EA63FC">
        <w:rPr>
          <w:rFonts w:ascii="Times New Roman" w:hAnsi="Times New Roman" w:cs="Times New Roman"/>
          <w:color w:val="000000"/>
          <w:sz w:val="24"/>
          <w:szCs w:val="24"/>
        </w:rPr>
        <w:t xml:space="preserve"> схемы движения транспорта и (или) пешеходов необходимо получить в случае, если земляные </w:t>
      </w:r>
      <w:bookmarkStart w:id="46" w:name="_Hlk10813944"/>
      <w:r w:rsidR="00483102" w:rsidRPr="00EA63FC">
        <w:rPr>
          <w:rFonts w:ascii="Times New Roman" w:hAnsi="Times New Roman" w:cs="Times New Roman"/>
          <w:color w:val="000000"/>
          <w:sz w:val="24"/>
          <w:szCs w:val="24"/>
        </w:rPr>
        <w:t>работы связаны с вскрытием дорожных покрытийв местах движения транспорта и пешеходов</w:t>
      </w:r>
      <w:bookmarkEnd w:id="46"/>
      <w:r w:rsidR="00483102" w:rsidRPr="00EA63F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13.13. Решение о предоставлении или об отказе в предоставлении разрешения на осуществление земляных работ принимается уполномоченным органом в течение </w:t>
      </w:r>
      <w:r w:rsidRPr="00EA63FC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семи рабочих дней</w:t>
      </w: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 со дня регистрации уполномоченным органом заявления о выдаче разрешения на осуществление земляных работ и в течение </w:t>
      </w:r>
      <w:r w:rsidRPr="00EA63FC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трех рабочих дней</w:t>
      </w: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 со дня принятия указанного решения по выбору заявителя выдается на руки или направляется заказным письмом с приложением документа, предусмотренного </w:t>
      </w:r>
      <w:hyperlink w:anchor="sub_42" w:history="1">
        <w:r w:rsidRPr="00EA63FC">
          <w:rPr>
            <w:rFonts w:ascii="Times New Roman" w:eastAsia="Times New Roman" w:hAnsi="Times New Roman"/>
            <w:color w:val="000000"/>
            <w:sz w:val="24"/>
            <w:szCs w:val="24"/>
          </w:rPr>
          <w:t>подпунктом</w:t>
        </w:r>
      </w:hyperlink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 2 пункта </w:t>
      </w:r>
      <w:r w:rsidRPr="00EA63FC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13.6 настоящих Правил.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В разрешении на проведение земляных работ должны быть указаны: 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1) вид, перечень и объемы земляных работ; 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2) точные адресные ориентиры начала и окончания вскрываемого участка производства земляных работ;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3) лицо, ответственное за производство земляных работ, заказчик, подрядные организации, с информацией об их местонахождении и телефонах для связи, иной контактной информацией;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4) способ прокладки и переустройства подземных сооружений;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5) сроки выполнения земляных работ, засыпки траншей и котлованов, восстановления дорожных покрытий, тротуаров, газонов и других разрытых участков;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6) порядок информирования граждан о проводимых земляных работах и сроках их завершения.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47" w:name="sub_1007"/>
      <w:bookmarkEnd w:id="43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13.14. Процедура предоставления разрешения на осуществление земляных работ осуществляется без взимания платы с заявителя.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48" w:name="sub_1008"/>
      <w:bookmarkEnd w:id="47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13.15. Основаниями для отказа в предоставлении разрешения на осуществление земляных работ являются:</w:t>
      </w:r>
    </w:p>
    <w:bookmarkEnd w:id="48"/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1) обращение в орган, не уполномоченный на принятие решения о предоставлении разрешения на осуществление земляных работ;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2) отсутствие документов, предусмотренных </w:t>
      </w:r>
      <w:hyperlink w:anchor="sub_1004" w:history="1">
        <w:r w:rsidRPr="00EA63FC">
          <w:rPr>
            <w:rFonts w:ascii="Times New Roman" w:eastAsia="Times New Roman" w:hAnsi="Times New Roman"/>
            <w:color w:val="000000"/>
            <w:sz w:val="24"/>
            <w:szCs w:val="24"/>
          </w:rPr>
          <w:t>пунктом</w:t>
        </w:r>
      </w:hyperlink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 13.6 настоящих Правил;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3) отсутствие у заявителя оснований по использованию земли или земельного участка, на которых, согласно заявлению, предполагается осуществление земляных работ;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4) нарушение </w:t>
      </w:r>
      <w:hyperlink r:id="rId8" w:history="1">
        <w:r w:rsidRPr="00EA63FC">
          <w:rPr>
            <w:rFonts w:ascii="Times New Roman" w:eastAsia="Times New Roman" w:hAnsi="Times New Roman"/>
            <w:color w:val="000000"/>
            <w:sz w:val="24"/>
            <w:szCs w:val="24"/>
          </w:rPr>
          <w:t>законодательства</w:t>
        </w:r>
      </w:hyperlink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 Российской Федерации о безопасности дорожного движения;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5) нарушение схемой благоустройства земельного участка требований, установленных настоящими Правилами;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6) нарушение схемой благоустройства земельного участка установленных законодательством требований к проведению работ с повышенной опасностью в зоне расположения подземных энергетических сетей, газо- и нефтепроводов и других аналогичных подземных коммуникации и объектов.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Отказ в предоставлении разрешения на осуществление земляных работ по основаниям, не предусмотренным настоящим пунктом, не допускается.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49" w:name="sub_1009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13.16. В решении об отказе в предоставлении разрешения на осуществление земляных работ должно быть указано основание такого отказа, предусмотренное пунктом 13.15 настоящих Правил.</w:t>
      </w:r>
      <w:bookmarkStart w:id="50" w:name="sub_1010"/>
      <w:bookmarkEnd w:id="49"/>
    </w:p>
    <w:bookmarkEnd w:id="50"/>
    <w:p w:rsidR="00171A7D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13.17. </w:t>
      </w:r>
      <w:r w:rsidR="00171A7D" w:rsidRPr="00EA63FC">
        <w:rPr>
          <w:rFonts w:ascii="Times New Roman" w:hAnsi="Times New Roman" w:cs="Times New Roman"/>
          <w:color w:val="000000"/>
          <w:sz w:val="24"/>
          <w:szCs w:val="24"/>
        </w:rPr>
        <w:t>Лицо, получившее разрешение на осуществление земляных работ, обязано известить о начале работ управление Государственной инспекции безопасности дорожного движения Главного управления внутренних дел по Ростовской области (структурное подразделение (его должностное лицо) управления ГИБДД) и организацию, ответственную за содержание дороги, в случае осуществления земляных работ на земельном участке, занятом или примыкающем к автомобильной дороге.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13.18. Для принятия необходимых мер предосторожности и предупреждения повреждений смежных или пересекаемых подземных коммуникаций лицо, ответственное за осуществление работ, обязано не позднее чем за </w:t>
      </w:r>
      <w:r w:rsidRPr="00EA63FC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сутки</w:t>
      </w: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 до начала работ вызвать на место представителей организаций, имеющих на участке работ подземные сети, установить совместно с ними точное расположение этих сетей и принять меры к их полной сохранности и устройству защитных сооружений.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13.19. При повреждении существующих подземных сетей, объектов благоустройства составляется акт произвольной формы с участием представителей Администрации поселения и заинтересованных сторон. В акте указываются характер и причины повреждений, размер причинённого ущерба, лица, ответственные за причинение вреда, а также меры по устранению последствий повреждений с указанием сроков их выполнения.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 xml:space="preserve">13.20. Лицо, осуществляющее земляные работы, в том числе в случаях, когда земляные работы проводятся без получения разрешения на осуществление земляных работ в соответствии с разрешением на строительство, обязано: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1) до начала работ оградить участок осуществления работ, котлованы, ямы, траншеи и канавы во избежание доступа посторонних лиц. При этом конструкция защитных ограждений должна удовлетворять следующим требованиям: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- высота ограждения - не менее 1,2 м;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- ограждения, примыкающие к местам массового прохода людей, должны иметь высоту не менее 2 м и оборудованы сплошным защитным козырьком;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- козырек должен выдерживать действие снеговой нагрузки, а также нагрузки от падения одиночных мелких предметов;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- ограждения не должны иметь проемов, кроме ворот и калиток, контролируемых в течение рабочего времени и запираемых после его окончания;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2) обеспечить свободные проходы к зданиям и входам в них, а также свободные въезды во дворы, обеспечить безопасность пешеходов и безопасное пешеходное движение, включая инвалидов и другие маломобильные группы населения, на период осуществления работ;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3) обеспечить видимость ограждения и мест проведения работ для водителей и пешеходов, в том числе в темное время суток с помощью сигнальных фонарей;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4) обеспечить установку устройств аварийного освещения, информационных стендов и указателей, обеспечивающих безопасность людей и транспорта;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5) на участке, на котором разрешено закрытие всего проезда, обозначить направление объезда;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6) выставить щит с указанием наименования (фамилии, имени, отчества) лица, осуществляющего работы, номеров телефонов, фамилий ответственных за работы, сроков начала и окончания работ;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7) установить в местах перехода через траншеи, ямы, канавы переходные мостики шириной не менее 1 м, огражденные с обеих сторон перилами высотой не менее 1,1 м, со сплошной обшивкой внизу на высоту 0,15 м и с дополнительной ограждающей планкой на высоте 0,5 м от настила;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8) на проезжей части при необходимости установить через траншеи временные мосты для проезда шириной не менее 4 метров на каждую полосу движения транспорта, с расчётом на проезд автомашин с нагрузкой на заднюю ось — 10 тонн, а для въездов во дворы — не менее 3 метров с расчётом на нагрузку 7 тонн.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9) при производстве работ на больших по площади земельных участках предусматривать график выполнения работ для каждого отдельного участка. Работы на последующих участках допускается выполнять после завершения работ на предыдущих, включая благоустройство и уборку территории;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10) при производстве работ на пересечении с проезжей частью дорог с усовершенствованным покрытием прокладку подземных инженерных коммуникаций производить бестраншейным (закрытым) способом, исключающим нарушение дорожного покрытия;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11) при выезде автотранспорта со строительных площадок и участков производства земляных работ обеспечить очистку или мойку колес;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12) при производстве аварийных работ выполнять их круглосуточно, без выходных и праздничных дней;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13) по окончании земляных работ выполнить мероприятия по восстановлению поврежденных элементов благоустройства, расположенных на территории поселения, где производились земляные работы.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13.21. Вскрытие вдоль элементов улично-дорожной сети производится участками длиной: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 xml:space="preserve">1) для водопровода, газопровода, канализации и теплотрассы — </w:t>
      </w:r>
      <w:r w:rsidRPr="00EA63FC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200 - 300</w:t>
      </w: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 погонных метров;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2) для телефонного и электрического кабелей — </w:t>
      </w:r>
      <w:r w:rsidRPr="00EA63FC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500 - 600</w:t>
      </w: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 погонных метров.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13.22. Лицо, производящее вскрытие, обязано обеспечить сохранность покрытий булыжного и бортового камня, тротуарной плитки после их вскрытия. В случае недостачи материалов для восстановления покрытия их поставляет лицо, не обеспечившее сохранность соответствующих материалов.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13.23. При устройстве новых колодцев или камер ограждения предупреждающие знаки не убираются до достижения расчётной прочности сооружения. Для защиты крышек колодцев, водосточных решеток и лотков должны применяться щиты и короба, обеспечивающие доступ к люкам и колодцам.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13.24. При осуществлении земляных работ, в случаях, когда в соответствии с пунктом 13.4 настоящих Правил требуется получение разрешения на осуществление таких работ, запрещается вскрытие дорожных покрытий и любые другие земляные работы без оформления разрешения на осуществление земляных работ, а также по истечении срока действия соответствующего разрешения.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При осуществлении земляных работ, в том числе в случаях, когда земляные работы проводятся без получения разрешения на осуществление земляных работ в соответствии с разрешением на строительство, запрещается: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1) перемещение существующих подземных сооружений, не предусмотренное утверждённым проектом, без согласования с организацией, осуществляющей эксплуатацию соответствующих подземных сооружений;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2) смещение каких-либо строений и сооружений на трассах существующих подземных сетей;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3) засыпка землёй или строительными материалами зелёных насаждений, крышек колодцев и газовых коверов, подземных сооружений, водосточных решеток, иных сооружений;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4) засыпка кюветов и водостоков, а также устройство переездов через водосточные каналы и кюветы без принятия мер по обеспечению оттока воды;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5) повреждение инженерных сетей и коммуникаций, существующих сооружений, зеленых насаждений и элементов благоустройства;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6) откачка воды из колодцев, траншей, котлованов на тротуары и проезжую часть улиц;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7) занимать территорию за пределами границ участка производства земляных работ;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8) загромождать транспортные и пешеходные коммуникации, преграждать проходы и въезды на общественные и дворовые территории. В случае если производство земляных работ ограничивает или перекрывает движение маршрутного транспорта, следует проинформировать население поселения через средства массовой информации, в том числе в сети «Интернет», о сроках закрытия маршрута и изменения схемы движения;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9) производить земляные работы по ремонту инженерных коммуникаций неаварийного характера под видом проведения аварийных работ;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10) осуществлять складирование строительных материалов, строительного мусора, нерастительного фунта на газоны, тротуары, проезжую часть дорог за пределами ограждений участка производства земляных работ;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11) оставлять на проезжей части улиц и тротуарах, газонах землю и строительные материалы после окончания производства земляных работ;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12) перегон по элементам улично-дорожной сети поселения с твёрдым покрытием тракторов и машин на гусеничном ходу;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13) приёмка в эксплуатацию инженерных сетей без предъявления справки уполномоченного органа о восстановлении дорожных покрытий.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13.25. Работы, осуществляемые без разрешения и обнаруженные представителями уполномоченного органа, должны быть немедленно прекращены.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 xml:space="preserve">13.26. Лица, осуществляющие земляные работы, в том числе в случаях, когда земляные работы проводятся без получения разрешения на осуществление земляных работ в соответствии с разрешением на строительство, обязаны: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1) обеспечить свободный доступ и подъезды к колодцам и приёмникам посредством своевременной уборки снега, льда, мусора; 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2) в течение суток производить работы по очистке дорог от наледи, образующейся в результате течи водопроводных и канализационных сетей;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3) немедленно устранять течи на коммуникациях.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51" w:name="sub_1011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13.27. Заявитель, а также лицо, направившее </w:t>
      </w:r>
      <w:bookmarkStart w:id="52" w:name="_Hlk104284916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уведомление в соответствии с </w:t>
      </w:r>
      <w:hyperlink w:anchor="sub_1003" w:history="1">
        <w:r w:rsidRPr="00EA63FC">
          <w:rPr>
            <w:rFonts w:ascii="Times New Roman" w:eastAsia="Times New Roman" w:hAnsi="Times New Roman"/>
            <w:color w:val="000000"/>
            <w:sz w:val="24"/>
            <w:szCs w:val="24"/>
          </w:rPr>
          <w:t>пунктом</w:t>
        </w:r>
      </w:hyperlink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 13.5 настоящих Правил</w:t>
      </w:r>
      <w:bookmarkEnd w:id="52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, по завершению земляных работ обязаны провести мероприятия по восстановлению элементов благоустройства в соответствии с нормативными требованиями, гарантийными обязательствами на восстановление нарушенного благоустройства и настоящими Правилами.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Заявитель, а также лицо, направившее уведомление в соответствии с </w:t>
      </w:r>
      <w:hyperlink w:anchor="sub_1003" w:history="1">
        <w:r w:rsidRPr="00EA63FC">
          <w:rPr>
            <w:rFonts w:ascii="Times New Roman" w:eastAsia="Times New Roman" w:hAnsi="Times New Roman"/>
            <w:color w:val="000000"/>
            <w:sz w:val="24"/>
            <w:szCs w:val="24"/>
          </w:rPr>
          <w:t>пунктом</w:t>
        </w:r>
      </w:hyperlink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 13.5 настоящих Правил, обязаны в сроки, установленные графиками проведения земляных работ, засыпки траншей и котлованов, восстановления дорожных покрытий, тротуаров, газонов и других разрытых участков, последующих работ по благоустройству либо уведомлением о проведении земляных работ, восстановить нарушенные зеленые насаждения, детские и спортивные площадки, иные объекты благоустройства, бортовой камень и иные покрытия качественно и на всю ширину площадки, автомобильной дороги или тротуара. При пересечении улиц траншеями асфальтовое покрытие на проезжей части восстанавливается картами не менее </w:t>
      </w:r>
      <w:r w:rsidRPr="00EA63FC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5 м</w:t>
      </w: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 в каждую сторону от траншеи, а на тротуаре — не менее </w:t>
      </w:r>
      <w:r w:rsidRPr="00EA63FC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3 м</w:t>
      </w: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53" w:name="sub_1012"/>
      <w:bookmarkEnd w:id="51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13.28. В период </w:t>
      </w:r>
      <w:r w:rsidRPr="00EA63FC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с 1 ноября по 15 апреля</w:t>
      </w: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 восстановление нарушенных объектов благоустройства после осуществления земляных работ производится по временной схеме. Продолжительность этого периода может быть изменена в зависимости от погодных условий в соответствии с СНиП 2.05.02-85 «Автомобильные дороги».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При восстановлении нарушенных объектов благоустройства по временной схеме должны быть выполнены следующие условия:</w:t>
      </w:r>
    </w:p>
    <w:p w:rsidR="00B0572A" w:rsidRPr="00EA63F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- траншеи и котлованы на асфальтовых покрытиях заделываются слоем щебня средних фракций на ширину вскрытия; 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- траншеи и котлованы на газонах и пустырях засыпаются грунтом, выполняется вертикальная планировка, производится вывоз лишнего грунта, строительных конструкций и строительного мусора.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Лицо, осуществляющее работы, должно поддерживать в состоянии, пригодном для беспрепятственного проезда транспорта и прохода пешеходов, нарушенный участок дороги, тротуара весь зимний период.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При восстановлении благоустройства </w:t>
      </w:r>
      <w:r w:rsidRPr="00EA63FC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после 15 апреля</w:t>
      </w: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 траншеи и котлованы в обязательном порядке очищаются от песка, грунта, щебня, уложенных в осенне-зимний период при восстановлении благоустройства по временной схеме.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54" w:name="sub_103607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Благоустройство на всех вскрытиях, произведенных в осенне-зимний период, должно быть восстановлено в полном объеме в срок </w:t>
      </w:r>
      <w:r w:rsidRPr="00EA63FC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до 31 мая</w:t>
      </w: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. </w:t>
      </w:r>
      <w:bookmarkEnd w:id="54"/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55" w:name="sub_1013"/>
      <w:bookmarkEnd w:id="53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13.29. Восстановление нарушенных элементов благоустройства осуществляется как на территории непосредственного осуществления земляных работ (вскрытие и нарушение грунта, асфальтового, железобетонного покрытия), так и на территории, используемой для перемещения техники в месте осуществления работ, а также складирования грунта и строительных материалов.</w:t>
      </w:r>
      <w:bookmarkStart w:id="56" w:name="sub_1014"/>
      <w:bookmarkEnd w:id="55"/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13.30. После завершения осуществления земляных работ на основании разрешения на осуществление земляных работ</w:t>
      </w:r>
      <w:r w:rsidRPr="00EA63FC">
        <w:rPr>
          <w:rFonts w:ascii="Times New Roman" w:eastAsia="Times New Roman" w:hAnsi="Times New Roman"/>
          <w:sz w:val="24"/>
          <w:szCs w:val="24"/>
        </w:rPr>
        <w:t xml:space="preserve"> либо </w:t>
      </w:r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уведомления в соответствии с пунктом 13.5 настоящих Правил оформляется Акт завершения земляных работ и восстановления элементов благоустройства по форме, предусмотренной </w:t>
      </w:r>
      <w:hyperlink w:anchor="sub_30000" w:history="1">
        <w:r w:rsidRPr="00EA63FC">
          <w:rPr>
            <w:rFonts w:ascii="Times New Roman" w:eastAsia="Times New Roman" w:hAnsi="Times New Roman"/>
            <w:color w:val="000000"/>
            <w:sz w:val="24"/>
            <w:szCs w:val="24"/>
          </w:rPr>
          <w:t>Приложением</w:t>
        </w:r>
      </w:hyperlink>
      <w:r w:rsidRPr="00EA63FC">
        <w:rPr>
          <w:rFonts w:ascii="Times New Roman" w:eastAsia="Times New Roman" w:hAnsi="Times New Roman"/>
          <w:color w:val="000000"/>
          <w:sz w:val="24"/>
          <w:szCs w:val="24"/>
        </w:rPr>
        <w:t xml:space="preserve"> 4 к настоящим Правилам.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57" w:name="sub_1015"/>
      <w:bookmarkEnd w:id="56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13.31. Акт завершения земляных работ и восстановления элементов благоустройства подписывается после полного восстановления всех нарушенных элементов благоустройства.</w:t>
      </w:r>
    </w:p>
    <w:p w:rsidR="00B0572A" w:rsidRPr="00EA63FC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58" w:name="sub_1016"/>
      <w:bookmarkEnd w:id="57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13.32. В случае, если земляные работы проведены на земельном участке, относящемся к общему имуществу собственников помещений в многоквартирном доме, принятие работ по завершению земляных работ и восстановлению элементов благоустройства подлежит согласованию с представителем управляющей компании, товарищества собственников жилья, жилищно-строительного кооператива и (или) собственниками многоквартирного дома.</w:t>
      </w:r>
    </w:p>
    <w:p w:rsidR="00B0572A" w:rsidRPr="00617F4D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59" w:name="sub_1017"/>
      <w:bookmarkEnd w:id="58"/>
      <w:r w:rsidRPr="00EA63FC">
        <w:rPr>
          <w:rFonts w:ascii="Times New Roman" w:eastAsia="Times New Roman" w:hAnsi="Times New Roman"/>
          <w:color w:val="000000"/>
          <w:sz w:val="24"/>
          <w:szCs w:val="24"/>
        </w:rPr>
        <w:t>13.33. Уполномоченный орган в течение пяти рабочих дней с момента подписания акта завершения земляных работ направляет органу местного самоуправления, уполномоченному на ведение государственной информационной системы обеспечения градостроительной деятельности, сведения об объектах, строениях, сооружениях, сетях инженерно-технического обеспечения, размешенных в результате проведения земляных работ.</w:t>
      </w:r>
    </w:p>
    <w:bookmarkEnd w:id="59"/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/>
          <w:color w:val="000000"/>
          <w:sz w:val="24"/>
          <w:szCs w:val="24"/>
        </w:rPr>
        <w:t>Глава 14. Посадка зелёных насаждений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14.1. Вертикальная планировка территории поселения, прокладка подземных коммуникаций, устройство дорог, проездов и тротуаров должны быть закончены до начала посадок растений.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14.2. Работы по подготовке территории для размещения зелёных насаждений следует начинать с расчистки от подлежащих сносу зданий, сооружений, остатков естественного и искусственного происхождения, разметки мест сбора, обвалования растительного грунта и снятия его, а также мест пересадки растений, которые будут использованы для озеленения. Во избежание просадки почв подсыпка органическим мусором или отходами химического производства не допускается.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14.3. Растительный грунт, подлежащий в соответствии с проектом строительства снятию с застраиваемых площадей, должен срезаться, перемещаться в специально выделенные места и складироваться. При работе с растительным грунтом следует предохранять его от загрязнения, размывания, выветривания и смешивания с нижележащим нерастительным грунтом.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14.4. </w:t>
      </w:r>
      <w:bookmarkStart w:id="60" w:name="_Hlk7527352"/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Требования к качеству и параметрам растительного грунта, посадочного материала из питомников, технологии и нормам посадки растений, их видам, устройству дорожно-тропиночной сети на территории, занятой зелёными насаждениями, определяются сводами правил, национальными стандартами, отраслевыми нормами.</w:t>
      </w:r>
    </w:p>
    <w:bookmarkEnd w:id="60"/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14.5. При посадке зелёных насаждений не допускается: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1) произвольная посадка растений в нарушение существующей технологии;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2) касание ветвями деревьев токонесущих проводов, закрытие ими указателей адресных единиц и номерных знаков домов, дорожных знаков;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3) посадка деревьев на расстоянии ближе 5 метров до наружной стены здания или сооружения, кустарников - 1,5 м;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4) посадка деревьев на расстоянии ближе 0,7 метров до края тротуара и садовой дорожки, кустарников - 0,5 м;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5) посадка деревьев на расстоянии ближе 2 метров до края проезжей части улиц, кромки укрепленной полосы обочины дороги или бровки канавы, кустарников - 1 м;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6) посадка деревьев на расстоянии ближе 4 метров до мачт и опор осветительной сети, мостовых опор и эстакад;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7) посадка деревьев на расстоянии ближе 1,5 метров до подземных сетей газопровода, канализации;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8) посадка деревьев на расстоянии ближе 2 метров до подземных тепловых сетей (стенки канала, тоннеля или оболочки при бесканальной прокладке), кустарников - 1 м;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9) посадка деревьев на расстоянии ближе 2 метров до подземных сетей водопровода, дренажа;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10) посадка деревьев на расстоянии ближе 2 метров до подземных сетей силового кабеля и кабеля связи, кустарников – 0,7 м.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Приведенные в подпунктах 3 – 10 настоящего пункта нормы относятся к деревьям с диаметром кроны не более 5 м и должны быть увеличены для деревьев с кроной большего диаметра.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14.6. Мероприятия по озеленению проводятся в поселении, в том числе, для организации комфортной пешеходной среды и среды для общения, насыщения востребованных жителями общественных территорий элементами озеленения, создания на территории озелененных территорий центров притяжения, благоустроенной сети пешеходных, велосипедных и вело-пешеходных дорожек.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14.7. Визуально-композиционные и функциональные связи участков озелененных территорий между собой и с застройкой населенного пункта допускается обеспечивать с помощью объемно-пространственной структуры различных типов зеленых насаждений.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14.8. В условиях высокого уровня загрязнения воздуха допускается формировать многорядные древесно-кустарниковые посадки: при хорошем режиме проветривания - закрытого типа (смыкание крон), при плохом режиме проветривания - открытого, фильтрующего типа (несмыкание крон).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14.9. В шаговой доступности от многоквартирных домов допускается организовать озелененные территории, предназначенные для прогулок жителей квартала, микрорайона, занятий физкультурой и спортом, общения, прогулок и игр с детьми на свежем воздухе, комфортного отдыха старшего поколения.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14.10. При организации озеленения следует сохранять существующие ландшафты.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Для озеленения допускается использовать преимущественно многолетние виды и сорта растений, произрастающие на территории поселения и не нуждающиеся в специальном укрытии в зимний период.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При озеленении территорий дошкольных образовательных организаций и общеобразовательных организаций запрещается использовать растения с ядовитыми плодами, а также с колючками и шипами.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565A1E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565A1E">
        <w:rPr>
          <w:rFonts w:ascii="Times New Roman" w:eastAsia="Times New Roman" w:hAnsi="Times New Roman"/>
          <w:b/>
          <w:color w:val="000000"/>
          <w:sz w:val="24"/>
          <w:szCs w:val="24"/>
        </w:rPr>
        <w:t>Глава 15. Охрана и содержание зелёных насаждений</w:t>
      </w:r>
    </w:p>
    <w:p w:rsidR="00B0572A" w:rsidRPr="00617F4D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61" w:name="_Hlk35262974"/>
      <w:bookmarkStart w:id="62" w:name="_Hlk35260093"/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15.1. Удаление (снос) и (или) пересадка деревьев и кустарников на территории поселения осуществляется при условии получения заинтересованными лицами порубочного билета</w:t>
      </w:r>
      <w:r w:rsidR="0068014D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 xml:space="preserve">и (или) разрешения на пересадку деревьев и кустарников (далее – разрешение), выдаваемых уполномоченным органом в соответствии настоящими Правилами и иными муниципальными правовыми актами поселения, </w:t>
      </w:r>
      <w:r w:rsidRPr="00565A1E">
        <w:rPr>
          <w:rFonts w:ascii="Times New Roman" w:eastAsia="Times New Roman" w:hAnsi="Times New Roman"/>
          <w:sz w:val="24"/>
          <w:szCs w:val="24"/>
        </w:rPr>
        <w:t>при отсутствии разрешения на строительство на участке, где планируется удаление (снос) и (или) пересадка деревьев и кустарников</w:t>
      </w:r>
      <w:r w:rsidR="0068014D">
        <w:rPr>
          <w:rFonts w:ascii="Times New Roman" w:eastAsia="Times New Roman" w:hAnsi="Times New Roman"/>
          <w:sz w:val="24"/>
          <w:szCs w:val="24"/>
        </w:rPr>
        <w:t xml:space="preserve"> </w:t>
      </w:r>
      <w:r w:rsidRPr="00565A1E">
        <w:rPr>
          <w:rFonts w:ascii="Times New Roman" w:eastAsia="Times New Roman" w:hAnsi="Times New Roman"/>
          <w:color w:val="000000"/>
          <w:sz w:val="24"/>
          <w:szCs w:val="24"/>
        </w:rPr>
        <w:t>для целей, не связанных со строительством (реконструкцией) объектов капитального строительства, в том числе в целях:</w:t>
      </w:r>
    </w:p>
    <w:p w:rsidR="00B0572A" w:rsidRPr="00617F4D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1) удаления аварийных, больных деревьев и кустарников;</w:t>
      </w:r>
    </w:p>
    <w:p w:rsidR="00B0572A" w:rsidRPr="00617F4D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2) обеспечения санитарно-эпидемиологических требований к освещённости и инсоляции жилых и иных помещений, зданий;</w:t>
      </w:r>
    </w:p>
    <w:p w:rsidR="00B0572A" w:rsidRPr="00617F4D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3) организации парковок (парковочных мест);</w:t>
      </w:r>
    </w:p>
    <w:p w:rsidR="00B0572A" w:rsidRPr="00617F4D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4) проведения работ по ремонту и реконструкции в охранной зоне сетей инженерно-технического обеспечения (в том числе сооружений и устройств, обеспечивающих их эксплуатацию), не связанных с расширением существующих сетей, а также работ по содержанию автомобильных дорог и сетей инженерно-технического обеспечения в их охранных зонах;</w:t>
      </w:r>
    </w:p>
    <w:p w:rsidR="00B0572A" w:rsidRPr="00617F4D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5) предотвращения угрозы разрушения корневой системой деревьев и кустарников фундаментов зданий, строений, сооружений, асфальтового покрытия тротуаров и проезжей части.</w:t>
      </w:r>
    </w:p>
    <w:p w:rsidR="00B0572A" w:rsidRPr="00617F4D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Органом местного самоуправления, уполномоченным на предоставление порубочного билета</w:t>
      </w:r>
      <w:r w:rsidR="0068014D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и (или) разрешения, является Администрация поселения.</w:t>
      </w:r>
    </w:p>
    <w:p w:rsidR="00B0572A" w:rsidRPr="00617F4D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15.2. Процедура предоставления порубочного билета и (или) разрешения осуществляется на землях или земельных участках, находящихся в государственной или муниципальной собственности, за исключением земельных участков, предоставленных для строительства объектов индивидуального жилищного строительства, а также земельных участков, предоставленных для ведения личного подсобного хозяйства, садоводства, огородничества.</w:t>
      </w:r>
    </w:p>
    <w:p w:rsidR="00B0572A" w:rsidRPr="00617F4D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Процедура предоставления порубочного билета осуществляется на территории поселения в случае удаления (сноса) деревьев и кустарников в целях их уничтожения, повреждения или выкапывания, влекущего прекращение их роста, гибель или утрату.</w:t>
      </w:r>
    </w:p>
    <w:p w:rsidR="00B0572A" w:rsidRPr="00617F4D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Процедура предоставления разрешения осуществляется на территории поселения в случае выкапывания деревьев и кустарников и последующей их посадки на другой территории на землях или земельных участках, находящихся в государственной или муниципальной собственности.</w:t>
      </w:r>
    </w:p>
    <w:p w:rsidR="00B0572A" w:rsidRPr="00617F4D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63" w:name="sub_1004"/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15.3. Процедура предоставления порубочного билета и (или) разрешения осуществляется до удаления деревьев и кустарников, за исключением случая, предусмотренного подпунктом</w:t>
      </w:r>
      <w:r w:rsidR="0068014D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 пункта 15.1 настоящих Правил. В случае, предусмотренном подпунктом 1 пункта 15.1 настоящих Правил, предоставление порубочного билета и (или) разрешения может осуществляться после удаления деревьев и кустарников.</w:t>
      </w:r>
    </w:p>
    <w:bookmarkEnd w:id="63"/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15.4. Удаление (снос) деревьев и кустарников осуществляется в срок, установленный в порубочном билете</w:t>
      </w:r>
      <w:bookmarkEnd w:id="61"/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.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15.5. Физическое и юридическое лицо, заинтересованное в получении порубочного билета и (или) разрешения (далее - заявитель), самостоятельно или через уполномоченного им представителя подает в уполномоченный орган заявление по форме, предусмотренной 5 к настоящим Правилам, с приложением следующих документов: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1) копия документа, удостоверяющего личность заявителя (заявителей), являющегося физическим лицом, либо личность представителя физического или юридического лица, а также доверенность, подтверждающая полномочия представителя;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2) правоустанавливающий документ на земельный участок, на котором находится (находятся) предполагаемое (ые) к удалению дерево (деревья) и (или) кустарник (кустарники), включая соглашение об установлении сервитута (если оно заключалось);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3) разрешение на использование земель или земельного участка, находящихся в государственной или муниципальной собственности, без предоставления земельных участков и установления сервитута в случае, если соответствующий земельный участок не был предоставлен заявителю и отсутствует соглашение об установлении сервитута;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4) предписание органа государственного санитарно-эпидемиологического надзора в случае, если удаление дерева (деревьев) и (или) кустарника (кустарников) предполагается в соответствии с предписанием органа государственного санитарно-эпидемиологического надзора об обеспечении санитарно-эпидемиологических требований к освещенности и инсоляции жилых и иных помещений, зданий;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5) документ (информация, содержащаяся в нем), свидетельствующий об уплате восстановительной стоимости, за исключением случаев, предусмотренных пунктом 15.8 настоящих Правил;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6) схема благоустройства и озеленения земельного участка, на котором находится (находятся) предполагаемое (ые) к удалению дерево (деревья) и (или) кустарник (кустарники), с графиком проведения работ по такому удалению и (или) их пересадке, работ по благоустройству и озеленению;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7) схема размещения предполагаемого (ых) к удалению дерева (деревьев) и (или) кустарника (кустарников) (ситуационный план).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Не допускается требовать с заявителя представления иных документов, за исключением предусмотренных настоящим пунктом.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15.6. Документы и информация, указанные в подпунктах 2 - 5 пункта 15.5 настоящих Правил, запрашиваются уполномоченным органом в органах государственной власти и местного самоуправления, в распоряжении которых они находятся, если заявитель не представил такие документы и информацию самостоятельно.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15.7. Решение о предоставлении порубочного билета и (или) разрешения принимается уполномоченным органом в течение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15 рабочих дней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со дня регистрации уполномоченным органом заявления о предоставлении порубочного билета и (или) разрешения и в течение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3 рабочих дней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со дня принятия указанного решения по выбору заявителя выдается на руки или направляется заявителю заказным письмом с приложением документов, предусмотренных подпунктами 2 - 4 пункта 15.5 настоящих Правил.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15.</w:t>
      </w:r>
      <w:r w:rsidR="0068014D">
        <w:rPr>
          <w:rFonts w:ascii="Times New Roman" w:eastAsia="Times New Roman" w:hAnsi="Times New Roman"/>
          <w:color w:val="000000"/>
          <w:sz w:val="24"/>
          <w:szCs w:val="24"/>
        </w:rPr>
        <w:t>8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. Основаниями для отказа в предоставлении порубочного билета и (или) разрешения являются: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1) обращение в орган, не уполномоченный на принятие решения о предоставления порубочного билета и (или) разрешения на пересадку деревьев и кустарников;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2) не предоставление документов, предусмотренных пунктом 15.5 настоящих Правил;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3) отсутствие у заявителя оснований по использованию земли или земельного участка, на которых согласно заявлению предполагается удаление (пересадка) деревьев и (или) кустарников;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4) удаление (пересадка) деревьев и (или) кустарников не требует предоставления порубочного билета и (или) разрешения в соответствии с настоящими Правилами;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5) получение порубочного билета и (или) разрешения на пересадку деревьев и кустарников предполагается для целей, не предусмотренных пунктом 15.2 настоящих Правил;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6) предлагаемые заявителем к сносу (произрастающие в естественных условиях) объекты растительного мира, занесенные в Красную книгу Российской Федерации и (или) Красную книгу </w:t>
      </w:r>
      <w:r w:rsidR="0032525A" w:rsidRPr="00617F4D">
        <w:rPr>
          <w:rFonts w:ascii="Times New Roman" w:eastAsia="Times New Roman" w:hAnsi="Times New Roman"/>
          <w:color w:val="000000"/>
          <w:sz w:val="24"/>
          <w:szCs w:val="24"/>
        </w:rPr>
        <w:t>Ростовской области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Отказ в предоставлении порубочного билета и (или) разрешения по основаниям, не предусмотренным настоящим пунктом, не допускается.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15.</w:t>
      </w:r>
      <w:r w:rsidR="0068014D">
        <w:rPr>
          <w:rFonts w:ascii="Times New Roman" w:eastAsia="Times New Roman" w:hAnsi="Times New Roman"/>
          <w:color w:val="000000"/>
          <w:sz w:val="24"/>
          <w:szCs w:val="24"/>
        </w:rPr>
        <w:t>9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. Основанием для аннулирования порубочного билета и (или) разрешения является заявление лица, получившего порубочный билет и (или) разрешение.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В случае аннулирования порубочного билета и (или) разрешения уполномоченный орган, выдавший порубочный билет и (или) разрешение, в течение </w:t>
      </w:r>
      <w:r w:rsidRPr="00617F4D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5 рабочих дней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со дня поступления заявления об аннулировании посредством проставления соответствующей отметки на порубочном билете и (или) разрешении.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15.1</w:t>
      </w:r>
      <w:r w:rsidR="0068014D">
        <w:rPr>
          <w:rFonts w:ascii="Times New Roman" w:eastAsia="Times New Roman" w:hAnsi="Times New Roman"/>
          <w:color w:val="000000"/>
          <w:sz w:val="24"/>
          <w:szCs w:val="24"/>
        </w:rPr>
        <w:t>0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. Содержание озелененных территорий поселения может осуществляться путем привлечения специализированных организаций, а также жителей поселения, в том числе добровольцев (волонтеров), и других заинтересованных лиц.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15.1</w:t>
      </w:r>
      <w:r w:rsidR="0068014D">
        <w:rPr>
          <w:rFonts w:ascii="Times New Roman" w:eastAsia="Times New Roman" w:hAnsi="Times New Roman"/>
          <w:color w:val="000000"/>
          <w:sz w:val="24"/>
          <w:szCs w:val="24"/>
        </w:rPr>
        <w:t>1.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 В рамках мероприятий по содержанию озелененных территорий допускается: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своевременно осуществлять проведение всех необходимых агротехнических мероприятий (полив, рыхление, обрезка, сушка, борьба с вредителями и болезнями растений, скашивание травы);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осуществлять обрезку и вырубку сухостоя и аварийных деревьев при условии соблюдения требований настоящих Правил, вырезку сухих и поломанных сучьев и вырезку веток, ограничивающих видимость технических средств регулирования дорожного движения;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принимать меры в случаях массового появления вредителей и болезней, производить замазку ран и дупел на деревьях;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- производить комплексный уход за газонами, систематический покос газонов и иной травянистой растительности;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- проводить своевременный ремонт ограждений зеленых насаждений.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15.1</w:t>
      </w:r>
      <w:r w:rsidR="0068014D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. Луговые газоны в парках и лесопарках, созданные на базе естественной луговой высокотравной многовидовой растительности, допускается оставлять в виде цветущего разнотравья, вдоль объектов пешеходных коммуникаций и по периметру площадок следует производить покос травы.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15.1</w:t>
      </w:r>
      <w:r w:rsidR="0068014D">
        <w:rPr>
          <w:rFonts w:ascii="Times New Roman" w:eastAsia="Times New Roman" w:hAnsi="Times New Roman"/>
          <w:color w:val="000000"/>
          <w:sz w:val="24"/>
          <w:szCs w:val="24"/>
        </w:rPr>
        <w:t>3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. На газонах парков и лесопарков, в массивах и группах, удаленных от дорог, допускается не сгребать опавшую листву во избежание выноса органики и обеднения почв. Сжигание травы и опавшей листвы запрещено.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15.1</w:t>
      </w:r>
      <w:r w:rsidR="0068014D">
        <w:rPr>
          <w:rFonts w:ascii="Times New Roman" w:eastAsia="Times New Roman" w:hAnsi="Times New Roman"/>
          <w:color w:val="000000"/>
          <w:sz w:val="24"/>
          <w:szCs w:val="24"/>
        </w:rPr>
        <w:t>4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. Подсев газонных трав на газонах производится по мере необходимости. Допускается использовать устойчивые к вытаптыванию сорта трав. Полив газонов и цветников следует производить в утреннее или вечернее время по мере необходимости.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8014D">
        <w:rPr>
          <w:rFonts w:ascii="Times New Roman" w:eastAsia="Times New Roman" w:hAnsi="Times New Roman"/>
          <w:color w:val="000000"/>
          <w:sz w:val="24"/>
          <w:szCs w:val="24"/>
        </w:rPr>
        <w:t>15.1</w:t>
      </w:r>
      <w:r w:rsidR="0068014D">
        <w:rPr>
          <w:rFonts w:ascii="Times New Roman" w:eastAsia="Times New Roman" w:hAnsi="Times New Roman"/>
          <w:color w:val="000000"/>
          <w:sz w:val="24"/>
          <w:szCs w:val="24"/>
        </w:rPr>
        <w:t>5</w:t>
      </w:r>
      <w:r w:rsidRPr="0068014D">
        <w:rPr>
          <w:rFonts w:ascii="Times New Roman" w:eastAsia="Times New Roman" w:hAnsi="Times New Roman"/>
          <w:color w:val="000000"/>
          <w:sz w:val="24"/>
          <w:szCs w:val="24"/>
        </w:rPr>
        <w:t>. Погибшие и потерявшие декоративный вид цветы в цветниках и вазонах необходимо удалять сразу с одновременной подсадкой новых растений либо иным декоративным оформлением.</w:t>
      </w:r>
    </w:p>
    <w:bookmarkEnd w:id="62"/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b/>
          <w:color w:val="000000"/>
          <w:sz w:val="24"/>
          <w:szCs w:val="24"/>
        </w:rPr>
        <w:t>Глава 16. Восстановление зелёных насаждений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16.1. Компенсационное озеленение производится с учётом следующих требований: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1) количество восстанавливаемых зелёных насаждений должно быть не менее вырубленных без сокращения площади озеленённой территории;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2) видовой состав и конструкция восстанавливаемых зелёных насаждений по экологическим и эстетическим характеристикам подлежат улучшению;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3) восстановление производится в пределах территории, где была произведена вырубка, с высадкой деревьев.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16.2. Компенсационное озеленение производится за счёт средств физических или юридических лиц, в интересах которых была произведена вырубка.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Компенсационное озеленение по фактам незаконных вырубки, уничтожения (при невозможности установления виновного лица), естественной гибели зелёных насаждений производится за счёт средств бюджета поселения.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16.3. Расчёт восстановительной стоимости производится при оформлении порубочного билета и (или) разрешения в порядке, определённом </w:t>
      </w:r>
      <w:bookmarkStart w:id="64" w:name="_Hlk103948764"/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муниципальным правовым актом уполномоченного органа</w:t>
      </w:r>
      <w:bookmarkEnd w:id="64"/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. 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16.4. Компенсационное озеленение производится в границах поселения в вегетационный период, подходящий для посадки (посева) зеленых насаждений в открытый грунт, в течение двух лет с момента повреждения или уничтожения зеленых насаждений.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bookmarkEnd w:id="9"/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617F4D">
        <w:rPr>
          <w:rFonts w:ascii="Times New Roman" w:hAnsi="Times New Roman"/>
          <w:b/>
          <w:color w:val="000000"/>
          <w:sz w:val="24"/>
          <w:szCs w:val="24"/>
        </w:rPr>
        <w:t>Глава 17. Мероприятия по выявлению карантинных, ядовитых и сорных растений, борьбе с ними, локализации, ликвидации их очагов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617F4D">
        <w:rPr>
          <w:rFonts w:ascii="Times New Roman" w:hAnsi="Times New Roman"/>
          <w:color w:val="000000"/>
          <w:sz w:val="24"/>
          <w:szCs w:val="24"/>
        </w:rPr>
        <w:t>17.1. Мероприятия по выявлению карантинных и ядовитых растений, борьбе с ними, локализации, ликвидации их очагов осуществляются: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617F4D">
        <w:rPr>
          <w:rFonts w:ascii="Times New Roman" w:hAnsi="Times New Roman"/>
          <w:color w:val="000000"/>
          <w:sz w:val="24"/>
          <w:szCs w:val="24"/>
        </w:rPr>
        <w:t>- физическими, юридическими лицами, индивидуальными предпринимателями на земельных участках, находящихся в их собственности, аренде, либо на ином праве, осуществляющими владение, пользование, а также на территориях, прилегающих к указанным участкам;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617F4D">
        <w:rPr>
          <w:rFonts w:ascii="Times New Roman" w:hAnsi="Times New Roman"/>
          <w:color w:val="000000"/>
          <w:sz w:val="24"/>
          <w:szCs w:val="24"/>
        </w:rPr>
        <w:t>- собственниками помещений в многоквартирном доме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либо лицом, ими уполномоченным, на прилегающих к многоквартирным домам территориях;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617F4D">
        <w:rPr>
          <w:rFonts w:ascii="Times New Roman" w:hAnsi="Times New Roman"/>
          <w:color w:val="000000"/>
          <w:sz w:val="24"/>
          <w:szCs w:val="24"/>
        </w:rPr>
        <w:lastRenderedPageBreak/>
        <w:t>- уполномоченным органом на озелененных территориях общего пользования, в границах дорог общего пользования местного значения поселения, сведения о которых внесены в реестр муниципального имущества поселения;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617F4D">
        <w:rPr>
          <w:rFonts w:ascii="Times New Roman" w:hAnsi="Times New Roman"/>
          <w:color w:val="000000"/>
          <w:sz w:val="24"/>
          <w:szCs w:val="24"/>
        </w:rPr>
        <w:t>- уполномоченным органом на территориях, не указанных в настоящем пункте и не закрепленных для содержания и благоустройства за физическими, юридическими лицами, индивидуальными предпринимателями.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617F4D">
        <w:rPr>
          <w:rFonts w:ascii="Times New Roman" w:hAnsi="Times New Roman"/>
          <w:color w:val="000000"/>
          <w:sz w:val="24"/>
          <w:szCs w:val="24"/>
        </w:rPr>
        <w:t>Мероприятия по выявлению сорных растений и борьбе с ними осуществляют лица, указанные в абзацах втором — пятом настоящего пункта, а также собственники и (или) иные законные владельцы зданий, строений, сооружений, нестационарных объектов на прилегающих территориях.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617F4D">
        <w:rPr>
          <w:rFonts w:ascii="Times New Roman" w:hAnsi="Times New Roman"/>
          <w:color w:val="000000"/>
          <w:sz w:val="24"/>
          <w:szCs w:val="24"/>
        </w:rPr>
        <w:t>17.2. В целях своевременного выявления карантинных и ядовитых растений лица, указанные в абзацах втором — пятом пункта 17.1 настоящих Правил, собственными силами либо с привлечением третьих лиц (в том числе специализированной организации):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617F4D">
        <w:rPr>
          <w:rFonts w:ascii="Times New Roman" w:hAnsi="Times New Roman"/>
          <w:color w:val="000000"/>
          <w:sz w:val="24"/>
          <w:szCs w:val="24"/>
        </w:rPr>
        <w:t>- проводят систематические обследования территорий;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617F4D">
        <w:rPr>
          <w:rFonts w:ascii="Times New Roman" w:hAnsi="Times New Roman"/>
          <w:color w:val="000000"/>
          <w:sz w:val="24"/>
          <w:szCs w:val="24"/>
        </w:rPr>
        <w:t>- извещают незамедлительно, в том числе в электронной форме, федеральный орган исполнительной власти, осуществляющий функции по контролю и надзору в области карантина растений, об обнаружении признаков заражения и (или) засорения земельного участка карантинными растениями 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области карантина растений;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617F4D">
        <w:rPr>
          <w:rFonts w:ascii="Times New Roman" w:hAnsi="Times New Roman"/>
          <w:color w:val="000000"/>
          <w:sz w:val="24"/>
          <w:szCs w:val="24"/>
        </w:rPr>
        <w:t>- проводят фитосанитарные мероприятия по локализации и ликвидации карантинных и ядовитых растений.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617F4D">
        <w:rPr>
          <w:rFonts w:ascii="Times New Roman" w:hAnsi="Times New Roman"/>
          <w:color w:val="000000"/>
          <w:sz w:val="24"/>
          <w:szCs w:val="24"/>
        </w:rPr>
        <w:t>17.3. Лица, указанные в пункте 17.1 настоящих Правил, принимают меры по защите от зарастания сорными растениями и своевременному проведению покоса и мероприятий по удалению сорных растений.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617F4D">
        <w:rPr>
          <w:rFonts w:ascii="Times New Roman" w:hAnsi="Times New Roman"/>
          <w:color w:val="000000"/>
          <w:sz w:val="24"/>
          <w:szCs w:val="24"/>
        </w:rPr>
        <w:t>17.4. Лица, указанные в пункте 17.1 настоящих Правил, обязаны проводить мероприятия по удалению борщевика Сосновского.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617F4D">
        <w:rPr>
          <w:rFonts w:ascii="Times New Roman" w:hAnsi="Times New Roman"/>
          <w:color w:val="000000"/>
          <w:sz w:val="24"/>
          <w:szCs w:val="24"/>
        </w:rPr>
        <w:t>Мероприятия по удалению борщевика Сосновского должны проводиться до его бутонизации и начала цветения следующими способами: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617F4D">
        <w:rPr>
          <w:rFonts w:ascii="Times New Roman" w:hAnsi="Times New Roman"/>
          <w:color w:val="000000"/>
          <w:sz w:val="24"/>
          <w:szCs w:val="24"/>
        </w:rPr>
        <w:t>химическим - опрыскивание очагов произрастания гербицидами и (или) арборицидами;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617F4D">
        <w:rPr>
          <w:rFonts w:ascii="Times New Roman" w:hAnsi="Times New Roman"/>
          <w:color w:val="000000"/>
          <w:sz w:val="24"/>
          <w:szCs w:val="24"/>
        </w:rPr>
        <w:t>механическим - скашивание, уборка сухих растений, выкапывание корневой системы;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hAnsi="Times New Roman"/>
          <w:color w:val="000000"/>
          <w:sz w:val="24"/>
          <w:szCs w:val="24"/>
        </w:rPr>
        <w:t>агротехническим - обработка почвы, посев многолетних трав.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5C316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</w:rPr>
      </w:pPr>
      <w:r w:rsidRPr="00617F4D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Глава 18. </w:t>
      </w:r>
      <w:r w:rsidR="005C3161" w:rsidRPr="005C3161">
        <w:rPr>
          <w:rFonts w:ascii="Times New Roman" w:hAnsi="Times New Roman" w:cs="Times New Roman"/>
          <w:b/>
          <w:sz w:val="24"/>
        </w:rPr>
        <w:t>Организация сбора, удаления и утилизации отходов</w:t>
      </w:r>
    </w:p>
    <w:p w:rsidR="0032525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18.1. Складирование твердых коммунальных отходов осуществляется потребителями в местах (на площадках) накопления твердых коммунальных отходов, определенных договорами на оказание услуг по обращению с твердыми коммунальными отходами, заключенными с региональным оператором по обращению с твердыми коммунальными отходами на территории </w:t>
      </w:r>
      <w:r w:rsidR="0032525A" w:rsidRPr="00617F4D">
        <w:rPr>
          <w:rFonts w:ascii="Times New Roman" w:eastAsia="Times New Roman" w:hAnsi="Times New Roman"/>
          <w:color w:val="000000"/>
          <w:sz w:val="24"/>
          <w:szCs w:val="24"/>
        </w:rPr>
        <w:t>Ростовской области</w:t>
      </w: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 xml:space="preserve">, в соответствии с территориальной схемой обращения с отходами </w:t>
      </w:r>
      <w:r w:rsidR="0032525A" w:rsidRPr="00617F4D">
        <w:rPr>
          <w:rFonts w:ascii="Times New Roman" w:eastAsia="Times New Roman" w:hAnsi="Times New Roman"/>
          <w:color w:val="000000"/>
          <w:sz w:val="24"/>
          <w:szCs w:val="24"/>
        </w:rPr>
        <w:t>Ростовской области.</w:t>
      </w:r>
    </w:p>
    <w:p w:rsidR="007326B1" w:rsidRPr="001137C6" w:rsidRDefault="007326B1" w:rsidP="007326B1">
      <w:pPr>
        <w:pStyle w:val="af9"/>
        <w:jc w:val="both"/>
        <w:rPr>
          <w:sz w:val="24"/>
          <w:szCs w:val="24"/>
        </w:rPr>
      </w:pPr>
      <w:r w:rsidRPr="001137C6">
        <w:rPr>
          <w:sz w:val="24"/>
          <w:szCs w:val="24"/>
        </w:rPr>
        <w:t>Складирование твердых коммунальных отходов, за исключением крупногабаритных отходов, на территории поселения осуществляется потребителями в местах (на площадках) накопления твердых коммунальных отходов следующими способами:</w:t>
      </w:r>
    </w:p>
    <w:p w:rsidR="007326B1" w:rsidRPr="001137C6" w:rsidRDefault="007326B1" w:rsidP="007326B1">
      <w:pPr>
        <w:pStyle w:val="af9"/>
        <w:jc w:val="both"/>
        <w:rPr>
          <w:sz w:val="24"/>
          <w:szCs w:val="24"/>
        </w:rPr>
      </w:pPr>
      <w:r w:rsidRPr="001137C6">
        <w:rPr>
          <w:sz w:val="24"/>
          <w:szCs w:val="24"/>
        </w:rPr>
        <w:t>а) в контейнеры, расположенные на контейнерных площадках;</w:t>
      </w:r>
    </w:p>
    <w:p w:rsidR="007326B1" w:rsidRDefault="007326B1" w:rsidP="007326B1">
      <w:pPr>
        <w:pStyle w:val="af9"/>
        <w:jc w:val="both"/>
        <w:rPr>
          <w:sz w:val="24"/>
          <w:szCs w:val="24"/>
        </w:rPr>
      </w:pPr>
      <w:r w:rsidRPr="001137C6">
        <w:rPr>
          <w:sz w:val="24"/>
          <w:szCs w:val="24"/>
        </w:rPr>
        <w:t xml:space="preserve">б) в пакеты или другие емкости, предоставленные региональным оператором по обращению с твердыми коммунальными отходами на территории </w:t>
      </w:r>
      <w:r w:rsidRPr="00617F4D">
        <w:rPr>
          <w:color w:val="000000"/>
          <w:sz w:val="24"/>
          <w:szCs w:val="24"/>
        </w:rPr>
        <w:t>Ростовской области</w:t>
      </w:r>
      <w:r w:rsidRPr="00262ADC">
        <w:rPr>
          <w:b/>
          <w:bCs/>
          <w:color w:val="000000"/>
          <w:sz w:val="28"/>
          <w:szCs w:val="28"/>
        </w:rPr>
        <w:t xml:space="preserve"> </w:t>
      </w:r>
      <w:r w:rsidRPr="001137C6">
        <w:rPr>
          <w:sz w:val="24"/>
          <w:szCs w:val="24"/>
        </w:rPr>
        <w:t xml:space="preserve"> (далее - децентрализованный способ).</w:t>
      </w:r>
    </w:p>
    <w:p w:rsidR="007326B1" w:rsidRPr="001137C6" w:rsidRDefault="007326B1" w:rsidP="007326B1">
      <w:pPr>
        <w:pStyle w:val="af9"/>
        <w:jc w:val="both"/>
        <w:rPr>
          <w:sz w:val="24"/>
          <w:szCs w:val="24"/>
        </w:rPr>
      </w:pPr>
      <w:r w:rsidRPr="001137C6">
        <w:rPr>
          <w:sz w:val="24"/>
          <w:szCs w:val="24"/>
        </w:rPr>
        <w:t>Складирование твердых коммунальных отходов с использованием децентрализованного способа осуществляется потребителями при отсутствии контейнеров и (или) бункера на соответствующей территории поселения.</w:t>
      </w:r>
    </w:p>
    <w:p w:rsidR="007326B1" w:rsidRPr="001137C6" w:rsidRDefault="007326B1" w:rsidP="007326B1">
      <w:pPr>
        <w:pStyle w:val="af9"/>
        <w:jc w:val="both"/>
        <w:rPr>
          <w:sz w:val="24"/>
          <w:szCs w:val="24"/>
        </w:rPr>
      </w:pPr>
      <w:r w:rsidRPr="001137C6">
        <w:rPr>
          <w:sz w:val="24"/>
          <w:szCs w:val="24"/>
        </w:rPr>
        <w:lastRenderedPageBreak/>
        <w:t xml:space="preserve">Расположение мест накопления твердых коммунальных отходов при децентрализованном способе накопления определяется потребителями по согласованию с региональным оператором по обращению с твердыми коммунальными отходами на территории </w:t>
      </w:r>
      <w:r w:rsidRPr="00617F4D">
        <w:rPr>
          <w:color w:val="000000"/>
          <w:sz w:val="24"/>
          <w:szCs w:val="24"/>
        </w:rPr>
        <w:t>Ростовской области</w:t>
      </w:r>
      <w:r w:rsidRPr="001137C6">
        <w:rPr>
          <w:sz w:val="24"/>
          <w:szCs w:val="24"/>
        </w:rPr>
        <w:t xml:space="preserve"> в соответствии с законодательством Российской Федерации в области санитарно-эпидемиологического благополучия населения.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Складирование крупногабаритных отходов может осуществляться в местах (на площадках) накопления твердых коммунальных отходов следующими способами: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а) в бункеры, расположенные на контейнерных площадках;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17F4D">
        <w:rPr>
          <w:rFonts w:ascii="Times New Roman" w:eastAsia="Times New Roman" w:hAnsi="Times New Roman"/>
          <w:color w:val="000000"/>
          <w:sz w:val="24"/>
          <w:szCs w:val="24"/>
        </w:rPr>
        <w:t>б) на специальных площадках для складирования крупногабаритных отходов (далее – специальные площадки).</w:t>
      </w:r>
    </w:p>
    <w:p w:rsidR="00B0572A" w:rsidRPr="00617F4D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8014D">
        <w:rPr>
          <w:rFonts w:ascii="Times New Roman" w:eastAsia="Times New Roman" w:hAnsi="Times New Roman"/>
          <w:color w:val="000000"/>
          <w:sz w:val="24"/>
          <w:szCs w:val="24"/>
        </w:rPr>
        <w:t>18.2. Требования к количеству, объему, материалу контейнеров и бункеров устанавливаются законодательством Российской Федерации в области санитарно-эпидемиологического благополучия населения, а также иными нормативными правовыми актами.</w:t>
      </w:r>
    </w:p>
    <w:p w:rsidR="005C3161" w:rsidRPr="004B457C" w:rsidRDefault="00C401A7" w:rsidP="005C3161">
      <w:pPr>
        <w:pStyle w:val="afc"/>
        <w:rPr>
          <w:rFonts w:ascii="Times New Roman" w:hAnsi="Times New Roman" w:cs="Times New Roman"/>
          <w:sz w:val="24"/>
        </w:rPr>
      </w:pPr>
      <w:r w:rsidRPr="004B457C">
        <w:rPr>
          <w:rFonts w:ascii="Times New Roman" w:hAnsi="Times New Roman" w:cs="Times New Roman"/>
          <w:sz w:val="24"/>
        </w:rPr>
        <w:t>18.3.</w:t>
      </w:r>
      <w:r w:rsidR="005C3161" w:rsidRPr="004B457C">
        <w:rPr>
          <w:rFonts w:ascii="Times New Roman" w:hAnsi="Times New Roman" w:cs="Times New Roman"/>
          <w:sz w:val="24"/>
        </w:rPr>
        <w:t xml:space="preserve"> Администрация </w:t>
      </w:r>
      <w:r w:rsidRPr="004B457C">
        <w:rPr>
          <w:rFonts w:ascii="Times New Roman" w:hAnsi="Times New Roman" w:cs="Times New Roman"/>
          <w:sz w:val="24"/>
        </w:rPr>
        <w:t>Киевского</w:t>
      </w:r>
      <w:r w:rsidR="005C3161" w:rsidRPr="004B457C">
        <w:rPr>
          <w:rFonts w:ascii="Times New Roman" w:hAnsi="Times New Roman" w:cs="Times New Roman"/>
          <w:sz w:val="24"/>
        </w:rPr>
        <w:t xml:space="preserve"> сельского поселения участвует в организации деятельности по сбору (в том числе раздельному сбору), транспортированию, обработке, утилизации, обезвреживанию, захоронению твердых коммунальных отходов.</w:t>
      </w:r>
    </w:p>
    <w:p w:rsidR="005C3161" w:rsidRPr="004B457C" w:rsidRDefault="00C401A7" w:rsidP="005C3161">
      <w:pPr>
        <w:pStyle w:val="afc"/>
        <w:rPr>
          <w:rFonts w:ascii="Times New Roman" w:hAnsi="Times New Roman" w:cs="Times New Roman"/>
          <w:color w:val="000000"/>
          <w:sz w:val="24"/>
          <w:highlight w:val="yellow"/>
        </w:rPr>
      </w:pPr>
      <w:r w:rsidRPr="004B457C">
        <w:rPr>
          <w:rFonts w:ascii="Times New Roman" w:hAnsi="Times New Roman" w:cs="Times New Roman"/>
          <w:sz w:val="24"/>
        </w:rPr>
        <w:t>18.4.</w:t>
      </w:r>
      <w:r w:rsidR="005C3161" w:rsidRPr="004B457C">
        <w:rPr>
          <w:rFonts w:ascii="Times New Roman" w:hAnsi="Times New Roman" w:cs="Times New Roman"/>
          <w:sz w:val="24"/>
        </w:rPr>
        <w:t xml:space="preserve"> Юридические и физические лица, индивидуальные предприниматели обязаны обеспечивать своевременную и качественную очистку и уборку принадлежащих им на праве собственности</w:t>
      </w:r>
      <w:r w:rsidR="005C3161" w:rsidRPr="004B457C">
        <w:rPr>
          <w:rFonts w:ascii="Times New Roman" w:hAnsi="Times New Roman" w:cs="Times New Roman"/>
          <w:color w:val="000000"/>
          <w:sz w:val="24"/>
        </w:rPr>
        <w:t xml:space="preserve"> или ином праве земельных участков в соответствии с законодательством РФ. Очистка уборка прилегающей территории производится в соответствии с договором. Лица, осуществляющие управление многоквартирным домом (собственники помещений в многоквартирном доме), собственники жилых домов, собственники и законные владельцы зданий, строений, сооружений, нежилых помещений, земельных участков, на которых происходит образование ТКО, обязаны заключить договор на оказание услуг по обращению с ТКО с региональным оператором.</w:t>
      </w:r>
    </w:p>
    <w:p w:rsidR="005C3161" w:rsidRPr="004B457C" w:rsidRDefault="00C401A7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18.5.</w:t>
      </w:r>
      <w:r w:rsidR="005C3161" w:rsidRPr="004B457C">
        <w:rPr>
          <w:rFonts w:ascii="Times New Roman" w:hAnsi="Times New Roman" w:cs="Times New Roman"/>
          <w:color w:val="000000"/>
          <w:sz w:val="24"/>
        </w:rPr>
        <w:t xml:space="preserve"> Частные домовладельцы обязаны заключать договора на вывоз ТКО с мусоровывозящими организациями с учетом количества проживающих членов семьи.</w:t>
      </w:r>
    </w:p>
    <w:p w:rsidR="005C3161" w:rsidRPr="004B457C" w:rsidRDefault="00C401A7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18.6.</w:t>
      </w:r>
      <w:r w:rsidR="005C3161" w:rsidRPr="004B457C">
        <w:rPr>
          <w:rFonts w:ascii="Times New Roman" w:hAnsi="Times New Roman" w:cs="Times New Roman"/>
          <w:color w:val="000000"/>
          <w:sz w:val="24"/>
        </w:rPr>
        <w:t xml:space="preserve"> Организация сбора ТКО и КГМ:</w:t>
      </w:r>
    </w:p>
    <w:p w:rsidR="005C3161" w:rsidRPr="004B457C" w:rsidRDefault="00C401A7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18.6</w:t>
      </w:r>
      <w:r w:rsidR="005C3161" w:rsidRPr="004B457C">
        <w:rPr>
          <w:rFonts w:ascii="Times New Roman" w:hAnsi="Times New Roman" w:cs="Times New Roman"/>
          <w:color w:val="000000"/>
          <w:sz w:val="24"/>
        </w:rPr>
        <w:t>.1. Ответственность за содержание контейнеров для сбора твердых бытовых отходов несут юридические и физические лица, индивидуальные предприниматели в собственности, владении, пользовании которых находятся данные контейнеры.</w:t>
      </w:r>
    </w:p>
    <w:p w:rsidR="005C3161" w:rsidRPr="004B457C" w:rsidRDefault="005C3161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Работы по организации и содержанию мест (площадок) накопления ТКО, включая обслуживание и очистку контейнерных площадок многоквартирных домов, осуществляется лицами, на которых возложена обязанность в соответствии с законодательством Российской Федерации.</w:t>
      </w:r>
    </w:p>
    <w:p w:rsidR="005C3161" w:rsidRPr="004B457C" w:rsidRDefault="005C3161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Места (площадки) накопления ТКО должны быть эстетически выполнены и иметь сведения о сроках удаления отходов, наименование организации, выполняющей данную работу, и контакты лица, ответственного за качественную и своевременную работу по содержанию площадки и своевременное удаление отходов, информацию, предостерегающую владельцев автотранспорта о недопустимости загромождения подъезда специализированного автотранспорта, загружающего контейнеры.</w:t>
      </w:r>
    </w:p>
    <w:p w:rsidR="005C3161" w:rsidRPr="004B457C" w:rsidRDefault="00C401A7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18.6.</w:t>
      </w:r>
      <w:r w:rsidR="005C3161" w:rsidRPr="004B457C">
        <w:rPr>
          <w:rFonts w:ascii="Times New Roman" w:hAnsi="Times New Roman" w:cs="Times New Roman"/>
          <w:color w:val="000000"/>
          <w:sz w:val="24"/>
        </w:rPr>
        <w:t>2. Сбор и временное хранение отходов производства промышленных предприятий осуществляется силами этих предприятий в специально оборудованных для этих целей местах, расположение которых согласовывается с Территориальным отделом Управления Роспотребнадзора. Предприятия и организации, осуществляющие хозяйственную и иную деятельность, должны иметь установленные специально уполномоченными органами в области охраны окружающей среды нормативы образования отходов производства и потребления и лимиты на их размещение.</w:t>
      </w:r>
    </w:p>
    <w:p w:rsidR="005C3161" w:rsidRPr="004B457C" w:rsidRDefault="00C401A7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18.6.</w:t>
      </w:r>
      <w:r w:rsidR="005C3161" w:rsidRPr="004B457C">
        <w:rPr>
          <w:rFonts w:ascii="Times New Roman" w:hAnsi="Times New Roman" w:cs="Times New Roman"/>
          <w:color w:val="000000"/>
          <w:sz w:val="24"/>
        </w:rPr>
        <w:t xml:space="preserve">3. Складирование отходов на территории предприятия вне специально отведенных мест и превышение разрешенного к временному накоплению количества отходов </w:t>
      </w:r>
      <w:r w:rsidR="005C3161" w:rsidRPr="004B457C">
        <w:rPr>
          <w:rFonts w:ascii="Times New Roman" w:hAnsi="Times New Roman" w:cs="Times New Roman"/>
          <w:color w:val="000000"/>
          <w:sz w:val="24"/>
        </w:rPr>
        <w:lastRenderedPageBreak/>
        <w:t>запрещается. Временное складирование растительного и иного грунта разрешается только на специально отведенных участках.</w:t>
      </w:r>
    </w:p>
    <w:p w:rsidR="005C3161" w:rsidRPr="004B457C" w:rsidRDefault="005C3161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Запрещается бросать в урны или малогабаритные контейнеры и контейнеры жидкие бытовые отходы, песок, крупногабаритные и строительные материалы, землю, непогашенные угли, тлеющие материалы, отходы горюче-смазочных материалов; сжигать отходы в контейнерах и на контейнерных площадках.</w:t>
      </w:r>
    </w:p>
    <w:p w:rsidR="005C3161" w:rsidRPr="004B457C" w:rsidRDefault="00C401A7" w:rsidP="005C3161">
      <w:pPr>
        <w:pStyle w:val="afc"/>
        <w:rPr>
          <w:rFonts w:ascii="Times New Roman" w:hAnsi="Times New Roman" w:cs="Times New Roman"/>
          <w:color w:val="000000"/>
          <w:sz w:val="24"/>
          <w:highlight w:val="yellow"/>
        </w:rPr>
      </w:pPr>
      <w:r w:rsidRPr="004B457C">
        <w:rPr>
          <w:rFonts w:ascii="Times New Roman" w:hAnsi="Times New Roman" w:cs="Times New Roman"/>
          <w:color w:val="000000"/>
          <w:sz w:val="24"/>
        </w:rPr>
        <w:t>18.6.</w:t>
      </w:r>
      <w:r w:rsidR="005C3161" w:rsidRPr="004B457C">
        <w:rPr>
          <w:rFonts w:ascii="Times New Roman" w:hAnsi="Times New Roman" w:cs="Times New Roman"/>
          <w:color w:val="000000"/>
          <w:sz w:val="24"/>
        </w:rPr>
        <w:t xml:space="preserve">4. Вывоз ТКО и КГМ осуществляется региональным оператором. Периодичность вывоза ТКО, определяется договором на оказание услуг по обращению с ТКО, в соответствии с требованиями законодательства Российской Федерации в сфере обращения с ТКО. Периодичность вывоза ТКО должна соответствовать требованиям санитарных правил и </w:t>
      </w:r>
      <w:r w:rsidR="005C3161" w:rsidRPr="004B457C">
        <w:rPr>
          <w:rFonts w:ascii="Times New Roman" w:hAnsi="Times New Roman" w:cs="Times New Roman"/>
          <w:sz w:val="24"/>
        </w:rPr>
        <w:t>норм </w:t>
      </w:r>
      <w:hyperlink r:id="rId9" w:history="1">
        <w:r w:rsidR="005C3161" w:rsidRPr="004B457C">
          <w:rPr>
            <w:rFonts w:ascii="Times New Roman" w:hAnsi="Times New Roman" w:cs="Times New Roman"/>
            <w:sz w:val="24"/>
          </w:rPr>
          <w:t>СанПи</w:t>
        </w:r>
        <w:bookmarkStart w:id="65" w:name="_Hlt177474700"/>
        <w:bookmarkStart w:id="66" w:name="_Hlt177474701"/>
        <w:r w:rsidR="005C3161" w:rsidRPr="004B457C">
          <w:rPr>
            <w:rFonts w:ascii="Times New Roman" w:hAnsi="Times New Roman" w:cs="Times New Roman"/>
            <w:sz w:val="24"/>
          </w:rPr>
          <w:t>Н</w:t>
        </w:r>
        <w:bookmarkEnd w:id="65"/>
        <w:bookmarkEnd w:id="66"/>
        <w:r w:rsidR="005C3161" w:rsidRPr="004B457C">
          <w:rPr>
            <w:rFonts w:ascii="Times New Roman" w:hAnsi="Times New Roman" w:cs="Times New Roman"/>
            <w:sz w:val="24"/>
          </w:rPr>
          <w:t xml:space="preserve"> 2.1.3684-21</w:t>
        </w:r>
      </w:hyperlink>
      <w:r w:rsidR="005C3161" w:rsidRPr="004B457C">
        <w:rPr>
          <w:rFonts w:ascii="Times New Roman" w:hAnsi="Times New Roman" w:cs="Times New Roman"/>
          <w:sz w:val="24"/>
        </w:rPr>
        <w:t> "Санитарно</w:t>
      </w:r>
      <w:r w:rsidR="005C3161" w:rsidRPr="004B457C">
        <w:rPr>
          <w:rFonts w:ascii="Times New Roman" w:hAnsi="Times New Roman" w:cs="Times New Roman"/>
          <w:color w:val="000000"/>
          <w:sz w:val="24"/>
        </w:rPr>
        <w:t xml:space="preserve">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мероприятий", </w:t>
      </w:r>
      <w:r w:rsidR="005C3161" w:rsidRPr="004B457C">
        <w:rPr>
          <w:rFonts w:ascii="Times New Roman" w:hAnsi="Times New Roman" w:cs="Times New Roman"/>
          <w:sz w:val="24"/>
        </w:rPr>
        <w:t>утвержденных </w:t>
      </w:r>
      <w:hyperlink r:id="rId10" w:history="1">
        <w:r w:rsidR="005C3161" w:rsidRPr="004B457C">
          <w:rPr>
            <w:rFonts w:ascii="Times New Roman" w:hAnsi="Times New Roman" w:cs="Times New Roman"/>
            <w:sz w:val="24"/>
          </w:rPr>
          <w:t>постановлением</w:t>
        </w:r>
      </w:hyperlink>
      <w:r w:rsidR="005C3161" w:rsidRPr="004B457C">
        <w:rPr>
          <w:rFonts w:ascii="Times New Roman" w:hAnsi="Times New Roman" w:cs="Times New Roman"/>
          <w:sz w:val="24"/>
        </w:rPr>
        <w:t xml:space="preserve"> Главного </w:t>
      </w:r>
      <w:r w:rsidR="005C3161" w:rsidRPr="004B457C">
        <w:rPr>
          <w:rFonts w:ascii="Times New Roman" w:hAnsi="Times New Roman" w:cs="Times New Roman"/>
          <w:color w:val="000000"/>
          <w:sz w:val="24"/>
        </w:rPr>
        <w:t>государственного санитарного врача РФ от 28.01.2021 N 3, согласно которым, в том</w:t>
      </w:r>
      <w:r w:rsidRPr="004B457C">
        <w:rPr>
          <w:rFonts w:ascii="Times New Roman" w:hAnsi="Times New Roman" w:cs="Times New Roman"/>
          <w:color w:val="000000"/>
          <w:sz w:val="24"/>
        </w:rPr>
        <w:t xml:space="preserve"> </w:t>
      </w:r>
      <w:r w:rsidR="005C3161" w:rsidRPr="004B457C">
        <w:rPr>
          <w:rFonts w:ascii="Times New Roman" w:hAnsi="Times New Roman" w:cs="Times New Roman"/>
          <w:color w:val="000000"/>
          <w:sz w:val="24"/>
        </w:rPr>
        <w:t>числе, для контейнеров ТКО:</w:t>
      </w:r>
    </w:p>
    <w:p w:rsidR="005C3161" w:rsidRPr="004B457C" w:rsidRDefault="005C3161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- на расстоянии от объектов нормирования 20 метров и более, при количестве контейнеров на месте (площадке) накопления ТКО до 5, кратность вывоза отходов при температуре плюс 4 С и ниже - 1 раз в 3 дня, при температуре плюс 5 С и выше - ежедневно;</w:t>
      </w:r>
    </w:p>
    <w:p w:rsidR="005C3161" w:rsidRPr="004B457C" w:rsidRDefault="005C3161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- на расстоянии от объектов нормирования 20 метров и более, при количестве контейнеров на месте (площадке) накопления ТКО 5-10, кратность вывоза отходов при температуре плюс 4 С и ниже - 1 раз в 3 дня, при температуре плюс 5 С и выше - ежедневно;</w:t>
      </w:r>
    </w:p>
    <w:p w:rsidR="005C3161" w:rsidRPr="004B457C" w:rsidRDefault="005C3161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- на расстоянии от объектов нормирования от 15 до 20 метров, при количестве контейнеров на месте (площадке) накопления ТКО до 5, кратность вывоза отходов при температуре плюс 4 С и ниже – один раз в 3 дня, при температуре плюс 5 С и выше - ежедневно.</w:t>
      </w:r>
    </w:p>
    <w:p w:rsidR="005C3161" w:rsidRPr="004B457C" w:rsidRDefault="00C401A7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18.6.</w:t>
      </w:r>
      <w:r w:rsidR="005C3161" w:rsidRPr="004B457C">
        <w:rPr>
          <w:rFonts w:ascii="Times New Roman" w:hAnsi="Times New Roman" w:cs="Times New Roman"/>
          <w:color w:val="000000"/>
          <w:sz w:val="24"/>
        </w:rPr>
        <w:t xml:space="preserve">5. Контейнеры и бункеры-накопители размещаются (устанавливаются) на специально оборудованных площадках. Места размещения и тип ограждения определяются Администрацией </w:t>
      </w:r>
      <w:r w:rsidRPr="004B457C">
        <w:rPr>
          <w:rFonts w:ascii="Times New Roman" w:hAnsi="Times New Roman" w:cs="Times New Roman"/>
          <w:color w:val="000000"/>
          <w:sz w:val="24"/>
        </w:rPr>
        <w:t>Киевского</w:t>
      </w:r>
      <w:r w:rsidR="005C3161" w:rsidRPr="004B457C">
        <w:rPr>
          <w:rFonts w:ascii="Times New Roman" w:hAnsi="Times New Roman" w:cs="Times New Roman"/>
          <w:color w:val="000000"/>
          <w:sz w:val="24"/>
        </w:rPr>
        <w:t xml:space="preserve"> сельского поселения при согласовании с Территориальным отделом Управления Роспотребнадзора. Количество площадок, контейнеров и бункеров-накопителей на них должно соответствовать утвержденным нормам накопления ТКО и КГМ.</w:t>
      </w:r>
    </w:p>
    <w:p w:rsidR="005C3161" w:rsidRPr="004B457C" w:rsidRDefault="005C3161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Запрещается устанавливать контейнеры и бункеры-накопители на проезжей части, тротуарах, газонах, в проходных арках домов.</w:t>
      </w:r>
    </w:p>
    <w:p w:rsidR="005C3161" w:rsidRPr="004B457C" w:rsidRDefault="00C401A7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18.6.</w:t>
      </w:r>
      <w:r w:rsidR="005C3161" w:rsidRPr="004B457C">
        <w:rPr>
          <w:rFonts w:ascii="Times New Roman" w:hAnsi="Times New Roman" w:cs="Times New Roman"/>
          <w:color w:val="000000"/>
          <w:sz w:val="24"/>
        </w:rPr>
        <w:t>6. Площадки для установки контейнеров для сбора бытовых отходов должны быть удалены от жилых домов, образовательных и дошкольных учреждений, спортивных площадок и мест отдыха на расстояние не менее 15-20 метров, но не более 100 м. На территории частных домовладений расстояние до места расположения мусоросборников может быть сокращено до 8 - 10 м.</w:t>
      </w:r>
    </w:p>
    <w:p w:rsidR="005C3161" w:rsidRPr="004B457C" w:rsidRDefault="005C3161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Размер площадок рассчитывается из необходимого количества контейнеров, но не более 5 шт.</w:t>
      </w:r>
    </w:p>
    <w:p w:rsidR="005C3161" w:rsidRPr="004B457C" w:rsidRDefault="005C3161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Площадки для установки контейнеров для сбора ТКО должны быть с асфальтовым или бетонным покрытием, удобным подъездом для специального автотранспорта, уклоном в сторону проезжей части, чтобы не допускать застаивание воды и скатывание контейнера. Контейнеры, оборудованные колесами для перемещения, должны быть обеспечены соответствующими тормозными устройствами.</w:t>
      </w:r>
    </w:p>
    <w:p w:rsidR="005C3161" w:rsidRPr="004B457C" w:rsidRDefault="005C3161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Контейнерная площадка должна иметь с трех сторон ограждение высотой 1,5 м, чтобы не допускать попадания мусора на прилегающую территорию.</w:t>
      </w:r>
    </w:p>
    <w:p w:rsidR="005C3161" w:rsidRPr="004B457C" w:rsidRDefault="005C3161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lastRenderedPageBreak/>
        <w:t>Контейнерная площадка должна быть озеленена деревьями с густой и плотной кроной или живой изгородью в виде высоких кустарников.</w:t>
      </w:r>
    </w:p>
    <w:p w:rsidR="005C3161" w:rsidRPr="004B457C" w:rsidRDefault="00C401A7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18.6.</w:t>
      </w:r>
      <w:r w:rsidR="005C3161" w:rsidRPr="004B457C">
        <w:rPr>
          <w:rFonts w:ascii="Times New Roman" w:hAnsi="Times New Roman" w:cs="Times New Roman"/>
          <w:color w:val="000000"/>
          <w:sz w:val="24"/>
        </w:rPr>
        <w:t>7. Удаление с мест (площадок) накопления ТКО в результате оброненных (просыпавшихся и др.) ТКО при погрузке их в мусоровоз, а также скопившихся ТКО в результате нарушения периодичности вывоза ТКО, производится региональным оператором.</w:t>
      </w:r>
    </w:p>
    <w:p w:rsidR="005C3161" w:rsidRPr="004B457C" w:rsidRDefault="00C401A7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18.6.</w:t>
      </w:r>
      <w:r w:rsidR="005C3161" w:rsidRPr="004B457C">
        <w:rPr>
          <w:rFonts w:ascii="Times New Roman" w:hAnsi="Times New Roman" w:cs="Times New Roman"/>
          <w:color w:val="000000"/>
          <w:sz w:val="24"/>
        </w:rPr>
        <w:t>8. Контейнеры и бункеры-накопители должны быть в технически исправном состоянии, покрашены и иметь маркировку с указанием владельца, ответственность за надлежащее состояние контейнеров и бункеров - накопителей несет организация, в ведении которой они находятся или владелец. Замена контейнеров для сбора ТКО проводится по мере необходимости либо по соответствующему предписанию контролирующих органов.</w:t>
      </w:r>
    </w:p>
    <w:p w:rsidR="005C3161" w:rsidRPr="004B457C" w:rsidRDefault="00C401A7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18.6.</w:t>
      </w:r>
      <w:r w:rsidR="005C3161" w:rsidRPr="004B457C">
        <w:rPr>
          <w:rFonts w:ascii="Times New Roman" w:hAnsi="Times New Roman" w:cs="Times New Roman"/>
          <w:color w:val="000000"/>
          <w:sz w:val="24"/>
        </w:rPr>
        <w:t>9. Контейнеры для сбора ТКО на автозаправочных станциях (АЗС) должны быть оборудованы крышками и запираться на замки.</w:t>
      </w:r>
    </w:p>
    <w:p w:rsidR="005C3161" w:rsidRPr="004B457C" w:rsidRDefault="00C401A7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18.6.</w:t>
      </w:r>
      <w:r w:rsidR="005C3161" w:rsidRPr="004B457C">
        <w:rPr>
          <w:rFonts w:ascii="Times New Roman" w:hAnsi="Times New Roman" w:cs="Times New Roman"/>
          <w:color w:val="000000"/>
          <w:sz w:val="24"/>
        </w:rPr>
        <w:t>10. Утилизация отходов производства осуществляется по разрешению специально уполномоченным органом в области охраны окружающей среды и при наличии лицензии на прием и захоронение отходов.</w:t>
      </w:r>
    </w:p>
    <w:p w:rsidR="005C3161" w:rsidRPr="004B457C" w:rsidRDefault="00C401A7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18.7</w:t>
      </w:r>
      <w:r w:rsidR="005C3161" w:rsidRPr="004B457C">
        <w:rPr>
          <w:rFonts w:ascii="Times New Roman" w:hAnsi="Times New Roman" w:cs="Times New Roman"/>
          <w:color w:val="000000"/>
          <w:sz w:val="24"/>
        </w:rPr>
        <w:t>. Сбор и вывоз жидких бытовых отходов (далее - ЖБО).</w:t>
      </w:r>
    </w:p>
    <w:p w:rsidR="005C3161" w:rsidRPr="004B457C" w:rsidRDefault="00C401A7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18.7</w:t>
      </w:r>
      <w:r w:rsidR="005C3161" w:rsidRPr="004B457C">
        <w:rPr>
          <w:rFonts w:ascii="Times New Roman" w:hAnsi="Times New Roman" w:cs="Times New Roman"/>
          <w:color w:val="000000"/>
          <w:sz w:val="24"/>
        </w:rPr>
        <w:t>.1. Сброс ЖБО от предприятий, организаций, учреждений и частных домовладений осуществляется в канализационную сеть с последующей очисткой на очистных сооружениях.</w:t>
      </w:r>
    </w:p>
    <w:p w:rsidR="005C3161" w:rsidRPr="004B457C" w:rsidRDefault="00C401A7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18.7</w:t>
      </w:r>
      <w:r w:rsidR="005C3161" w:rsidRPr="004B457C">
        <w:rPr>
          <w:rFonts w:ascii="Times New Roman" w:hAnsi="Times New Roman" w:cs="Times New Roman"/>
          <w:color w:val="000000"/>
          <w:sz w:val="24"/>
        </w:rPr>
        <w:t>.2. Для сбора ЖБО в не канализованных домовладениях устраивать дворовые помойницы, оборудованные водонепроницаемым выгребом и наземной частью. При наличии дворовых уборных выгреб может быть общим.</w:t>
      </w:r>
    </w:p>
    <w:p w:rsidR="005C3161" w:rsidRPr="004B457C" w:rsidRDefault="004B457C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18.7</w:t>
      </w:r>
      <w:r w:rsidR="005C3161" w:rsidRPr="004B457C">
        <w:rPr>
          <w:rFonts w:ascii="Times New Roman" w:hAnsi="Times New Roman" w:cs="Times New Roman"/>
          <w:color w:val="000000"/>
          <w:sz w:val="24"/>
        </w:rPr>
        <w:t>.3. Запрещается устройство и эксплуатация дренирующих выгребных ям, а так же выпуск канализационных стоков открытым способом в дренажные канавы, приемные лотки дождевых вод, проезжую часть, водные объекты и на рельеф местности.</w:t>
      </w:r>
    </w:p>
    <w:p w:rsidR="005C3161" w:rsidRPr="004B457C" w:rsidRDefault="004B457C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18.7</w:t>
      </w:r>
      <w:r w:rsidR="005C3161" w:rsidRPr="004B457C">
        <w:rPr>
          <w:rFonts w:ascii="Times New Roman" w:hAnsi="Times New Roman" w:cs="Times New Roman"/>
          <w:color w:val="000000"/>
          <w:sz w:val="24"/>
        </w:rPr>
        <w:t>.4. Вывоз ЖБО производится управляющими, обслуживающими, специализированными предприятиями на договорной основе.</w:t>
      </w:r>
    </w:p>
    <w:p w:rsidR="005C3161" w:rsidRPr="004B457C" w:rsidRDefault="004B457C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18.7</w:t>
      </w:r>
      <w:r w:rsidR="005C3161" w:rsidRPr="004B457C">
        <w:rPr>
          <w:rFonts w:ascii="Times New Roman" w:hAnsi="Times New Roman" w:cs="Times New Roman"/>
          <w:color w:val="000000"/>
          <w:sz w:val="24"/>
        </w:rPr>
        <w:t>.5. Заключение договора на вывоз ЖБО для всех юридических и физических лиц, использующих в качестве накопителя стоков выгребные ямы, является обязательным.</w:t>
      </w:r>
    </w:p>
    <w:p w:rsidR="005C3161" w:rsidRPr="004B457C" w:rsidRDefault="004B457C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18.7</w:t>
      </w:r>
      <w:r w:rsidR="005C3161" w:rsidRPr="004B457C">
        <w:rPr>
          <w:rFonts w:ascii="Times New Roman" w:hAnsi="Times New Roman" w:cs="Times New Roman"/>
          <w:color w:val="000000"/>
          <w:sz w:val="24"/>
        </w:rPr>
        <w:t xml:space="preserve">.6. На территории поселения запрещается накапливать и размещать отходы производства и потребления в несанкционированных местах. Лица, разместившие отходы производства и потребления в несанкционированных местах, обязаны за свой счет ликвидировать несанкционированную свалку мусора и произвести очистку территории, а при необходимости - рекультивировать поврежденный земельный участок и компенсировать ущерб, причиненный окружающей среде, в соответствии </w:t>
      </w:r>
      <w:r w:rsidR="005C3161" w:rsidRPr="004B457C">
        <w:rPr>
          <w:rFonts w:ascii="Times New Roman" w:hAnsi="Times New Roman" w:cs="Times New Roman"/>
          <w:sz w:val="24"/>
        </w:rPr>
        <w:t>с </w:t>
      </w:r>
      <w:hyperlink r:id="rId11" w:history="1">
        <w:r w:rsidR="005C3161" w:rsidRPr="004B457C">
          <w:rPr>
            <w:rFonts w:ascii="Times New Roman" w:hAnsi="Times New Roman" w:cs="Times New Roman"/>
            <w:sz w:val="24"/>
          </w:rPr>
          <w:t>законодательством</w:t>
        </w:r>
      </w:hyperlink>
      <w:r w:rsidR="005C3161" w:rsidRPr="004B457C">
        <w:rPr>
          <w:rFonts w:ascii="Times New Roman" w:hAnsi="Times New Roman" w:cs="Times New Roman"/>
          <w:sz w:val="24"/>
        </w:rPr>
        <w:t xml:space="preserve"> Российской </w:t>
      </w:r>
      <w:r w:rsidR="005C3161" w:rsidRPr="004B457C">
        <w:rPr>
          <w:rFonts w:ascii="Times New Roman" w:hAnsi="Times New Roman" w:cs="Times New Roman"/>
          <w:color w:val="000000"/>
          <w:sz w:val="24"/>
        </w:rPr>
        <w:t>Федерации.</w:t>
      </w:r>
    </w:p>
    <w:p w:rsidR="005C3161" w:rsidRPr="004B457C" w:rsidRDefault="005C3161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 xml:space="preserve">В случае невозможности установления лиц, разместивших отходы производства и потребления в несанкционированных местах, удаление отходов и рекультивацию территорий свалок производят собственники или владельцы земельных участков, на территории которых обнаружена свалка, в </w:t>
      </w:r>
      <w:r w:rsidRPr="004B457C">
        <w:rPr>
          <w:rFonts w:ascii="Times New Roman" w:hAnsi="Times New Roman" w:cs="Times New Roman"/>
          <w:sz w:val="24"/>
        </w:rPr>
        <w:t>соответствии с </w:t>
      </w:r>
      <w:hyperlink r:id="rId12" w:history="1">
        <w:r w:rsidRPr="004B457C">
          <w:rPr>
            <w:rFonts w:ascii="Times New Roman" w:hAnsi="Times New Roman" w:cs="Times New Roman"/>
            <w:sz w:val="24"/>
          </w:rPr>
          <w:t>законодательством</w:t>
        </w:r>
      </w:hyperlink>
      <w:r w:rsidRPr="004B457C">
        <w:rPr>
          <w:rFonts w:ascii="Times New Roman" w:hAnsi="Times New Roman" w:cs="Times New Roman"/>
          <w:sz w:val="24"/>
        </w:rPr>
        <w:t xml:space="preserve"> Российской </w:t>
      </w:r>
      <w:r w:rsidRPr="004B457C">
        <w:rPr>
          <w:rFonts w:ascii="Times New Roman" w:hAnsi="Times New Roman" w:cs="Times New Roman"/>
          <w:color w:val="000000"/>
          <w:sz w:val="24"/>
        </w:rPr>
        <w:t>Федерации.</w:t>
      </w:r>
    </w:p>
    <w:p w:rsidR="005C3161" w:rsidRPr="004B457C" w:rsidRDefault="006364EF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18.7</w:t>
      </w:r>
      <w:r w:rsidR="005C3161" w:rsidRPr="004B457C">
        <w:rPr>
          <w:rFonts w:ascii="Times New Roman" w:hAnsi="Times New Roman" w:cs="Times New Roman"/>
          <w:color w:val="000000"/>
          <w:sz w:val="24"/>
        </w:rPr>
        <w:t>.</w:t>
      </w:r>
      <w:r>
        <w:rPr>
          <w:rFonts w:ascii="Times New Roman" w:hAnsi="Times New Roman" w:cs="Times New Roman"/>
          <w:color w:val="000000"/>
          <w:sz w:val="24"/>
        </w:rPr>
        <w:t>7.</w:t>
      </w:r>
      <w:r w:rsidR="005C3161" w:rsidRPr="004B457C">
        <w:rPr>
          <w:rFonts w:ascii="Times New Roman" w:hAnsi="Times New Roman" w:cs="Times New Roman"/>
          <w:color w:val="000000"/>
          <w:sz w:val="24"/>
        </w:rPr>
        <w:t>Собственник (владелец) обязан:</w:t>
      </w:r>
    </w:p>
    <w:p w:rsidR="005C3161" w:rsidRPr="004B457C" w:rsidRDefault="005C3161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- иметь документальное подтверждение вывоза и размещения (утилизации) отходов, образующихся в быту, хозяйственной или иной деятельности, в том числе строительных, биологических и органических отходов;</w:t>
      </w:r>
    </w:p>
    <w:p w:rsidR="005C3161" w:rsidRPr="004B457C" w:rsidRDefault="005C3161" w:rsidP="005C3161">
      <w:pPr>
        <w:pStyle w:val="afc"/>
        <w:rPr>
          <w:rFonts w:ascii="Times New Roman" w:hAnsi="Times New Roman" w:cs="Times New Roman"/>
          <w:color w:val="000000"/>
          <w:sz w:val="24"/>
        </w:rPr>
      </w:pPr>
      <w:r w:rsidRPr="004B457C">
        <w:rPr>
          <w:rFonts w:ascii="Times New Roman" w:hAnsi="Times New Roman" w:cs="Times New Roman"/>
          <w:color w:val="000000"/>
          <w:sz w:val="24"/>
        </w:rPr>
        <w:t>- по требованию должностного лица Администрации поселения, уполномоченного составлять протоколы об административных правонарушениях, предусмотренных </w:t>
      </w:r>
      <w:hyperlink r:id="rId13" w:history="1">
        <w:r w:rsidRPr="004B457C">
          <w:rPr>
            <w:rFonts w:ascii="Times New Roman" w:hAnsi="Times New Roman" w:cs="Times New Roman"/>
            <w:sz w:val="24"/>
          </w:rPr>
          <w:t>Областным законом</w:t>
        </w:r>
      </w:hyperlink>
      <w:r w:rsidRPr="004B457C">
        <w:rPr>
          <w:rFonts w:ascii="Times New Roman" w:hAnsi="Times New Roman" w:cs="Times New Roman"/>
          <w:sz w:val="24"/>
        </w:rPr>
        <w:t> Ростовск</w:t>
      </w:r>
      <w:r w:rsidRPr="004B457C">
        <w:rPr>
          <w:rFonts w:ascii="Times New Roman" w:hAnsi="Times New Roman" w:cs="Times New Roman"/>
          <w:color w:val="000000"/>
          <w:sz w:val="24"/>
        </w:rPr>
        <w:t xml:space="preserve">ой области от 25.10.2002. N 273-ЗС "Об административных правонарушениях", предоставить документ (договор), подтверждающий вывоз и утилизацию твердых бытовых отходов (ТКО), или платежный </w:t>
      </w:r>
      <w:r w:rsidRPr="004B457C">
        <w:rPr>
          <w:rFonts w:ascii="Times New Roman" w:hAnsi="Times New Roman" w:cs="Times New Roman"/>
          <w:color w:val="000000"/>
          <w:sz w:val="24"/>
        </w:rPr>
        <w:lastRenderedPageBreak/>
        <w:t>документ, подтверждающий оплату услуг по вывозу и утилизации твердых бытовых отходов (ТКО).</w:t>
      </w:r>
    </w:p>
    <w:p w:rsidR="00B0572A" w:rsidRPr="009E0721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b/>
          <w:bCs/>
          <w:color w:val="000000"/>
          <w:sz w:val="24"/>
          <w:szCs w:val="28"/>
        </w:rPr>
        <w:t>Глава 19. Выпас и прогон сельскохозяйственных животных</w:t>
      </w:r>
    </w:p>
    <w:p w:rsidR="00B0572A" w:rsidRPr="009E0721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 xml:space="preserve">19.1. Сельскохозяйственные животные могут быть организованы их собственниками в стада для выпаса под контролем собственника </w:t>
      </w:r>
      <w:r w:rsidRPr="006364EF">
        <w:rPr>
          <w:rFonts w:ascii="Times New Roman" w:eastAsia="Times New Roman" w:hAnsi="Times New Roman"/>
          <w:color w:val="000000"/>
          <w:sz w:val="24"/>
          <w:szCs w:val="28"/>
        </w:rPr>
        <w:t>или совершеннолетнего лица, заключившего с собственниками или уполномоченными собственниками лицами коллективные или индивидуальные договоры на оказание услуг по выпасу сельскохозяйственных животных (далее - пастух).</w:t>
      </w: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 xml:space="preserve"> </w:t>
      </w:r>
    </w:p>
    <w:p w:rsidR="00B0572A" w:rsidRPr="009E0721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Сельскохозяйственные животные, принадлежащие сельскохозяйственным товаропроизводителям - юридическим лицам, включая крестьянские (фермерские) хозяйства, крестьянским (фермерским) хозяйствам, прошедшим государственную регистрацию в качестве индивидуальных предпринимателей, гражданам, ведущим личное подсобное хозяйство, подлежат выпасу стадами на земельных участках, предоставленным им в установленном законом порядке для ведения, предназначенного для этого вида деятельности.</w:t>
      </w:r>
    </w:p>
    <w:p w:rsidR="00B0572A" w:rsidRPr="009E0721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19.2. В случае невозможности организации выпаса сельскохозяйственных животных в стаде под контролем пастуха либо выпаса единичных сельскохозяйственных животных под контролем пастуха собственники сельскохозяйственных животных обязаны самостоятельно осуществлять выпас либо обеспечивать содержание сельскохозяйственных животных в приспособленных для этого помещениях во дворах (личных подворьях) без выгона на пастбище.</w:t>
      </w:r>
    </w:p>
    <w:p w:rsidR="00B0572A" w:rsidRPr="009E0721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Выпас сельскохозяйственных животных без выгона на пастбище также может осуществляться на земельном участке, принадлежащем собственнику сельскохозяйственных животных на праве собственности, на основании иных вещных прав, иных прав, и в соответствии с целями его использования.</w:t>
      </w:r>
    </w:p>
    <w:p w:rsidR="00B0572A" w:rsidRPr="009E0721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19.3. Во всех случаях, предусмотренных пунктами 19.1 и 19.2 настоящих Правил, выпас сельскохозяйственных животных осуществляется в установленном настоящими Правилами порядке на огороженных территориях либо на неогороженных территориях (пастбищах), отведенных для этих целей, на привязи или под надзором собственников сельскохозяйственных животных или пастуха.</w:t>
      </w:r>
    </w:p>
    <w:p w:rsidR="00B0572A" w:rsidRPr="009E0721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19.4. В случае выпаса без выгона на пастбище прогон сельскохозяйственных животных до земельного участка осуществляется собственниками либо иными лицами, определенными собственниками в установленном законом порядке, на поводе с учетом требований к маршруту и времени прогона, установленных настоящими Правилами.</w:t>
      </w:r>
    </w:p>
    <w:p w:rsidR="00932E99" w:rsidRPr="009E0721" w:rsidRDefault="00B0572A" w:rsidP="00932E99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i/>
          <w:iCs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 xml:space="preserve">19.5. Прогон сельскохозяйственных животных от мест их постоянного нахождения до места сбора в стада и обратно осуществляется на поводе собственниками либо иными лицами, определенными собственниками </w:t>
      </w:r>
      <w:r w:rsidR="00932E99">
        <w:rPr>
          <w:rFonts w:ascii="Times New Roman" w:eastAsia="Times New Roman" w:hAnsi="Times New Roman"/>
          <w:color w:val="000000"/>
          <w:sz w:val="24"/>
          <w:szCs w:val="28"/>
        </w:rPr>
        <w:t>в установленном законом порядке.</w:t>
      </w: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 xml:space="preserve"> </w:t>
      </w:r>
    </w:p>
    <w:p w:rsidR="00B0572A" w:rsidRPr="009E0721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19.</w:t>
      </w:r>
      <w:r w:rsidR="00932E99">
        <w:rPr>
          <w:rFonts w:ascii="Times New Roman" w:eastAsia="Times New Roman" w:hAnsi="Times New Roman"/>
          <w:color w:val="000000"/>
          <w:sz w:val="24"/>
          <w:szCs w:val="28"/>
        </w:rPr>
        <w:t>6</w:t>
      </w: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. При осуществлении выпаса сельскохозяйственных животных допускается:</w:t>
      </w:r>
    </w:p>
    <w:p w:rsidR="00B0572A" w:rsidRPr="009E0721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1) свободный выпас сельскохозяйственных животных на огороженной территории;</w:t>
      </w:r>
    </w:p>
    <w:p w:rsidR="00B0572A" w:rsidRPr="009E0721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2) выпас сельскохозяйственных животных на неогороженных территориях (пастбищах) под надзором собственника или пастуха.</w:t>
      </w:r>
    </w:p>
    <w:p w:rsidR="00B0572A" w:rsidRPr="009E0721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Выпас лошадей допускается лишь в их стреноженном состоянии.</w:t>
      </w:r>
    </w:p>
    <w:p w:rsidR="00B0572A" w:rsidRPr="009E0721" w:rsidRDefault="00B0572A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19.</w:t>
      </w:r>
      <w:r w:rsidR="00932E99">
        <w:rPr>
          <w:rFonts w:ascii="Times New Roman" w:eastAsia="Times New Roman" w:hAnsi="Times New Roman"/>
          <w:color w:val="000000"/>
          <w:sz w:val="24"/>
          <w:szCs w:val="28"/>
        </w:rPr>
        <w:t>7</w:t>
      </w: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. При осуществлении выпаса и прогона сельскохозяйственных животных запрещается:</w:t>
      </w:r>
    </w:p>
    <w:p w:rsidR="00B0572A" w:rsidRPr="009E0721" w:rsidRDefault="00E95D5C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>
        <w:rPr>
          <w:rFonts w:ascii="Times New Roman" w:eastAsia="Times New Roman" w:hAnsi="Times New Roman"/>
          <w:color w:val="000000"/>
          <w:sz w:val="24"/>
          <w:szCs w:val="28"/>
        </w:rPr>
        <w:t>1) передвижение</w:t>
      </w:r>
      <w:r w:rsidR="00B0572A" w:rsidRPr="009E0721">
        <w:rPr>
          <w:rFonts w:ascii="Times New Roman" w:eastAsia="Times New Roman" w:hAnsi="Times New Roman"/>
          <w:color w:val="000000"/>
          <w:sz w:val="24"/>
          <w:szCs w:val="28"/>
        </w:rPr>
        <w:t xml:space="preserve"> сельскохозяйственных животных </w:t>
      </w:r>
      <w:r>
        <w:rPr>
          <w:rFonts w:ascii="Times New Roman" w:eastAsia="Times New Roman" w:hAnsi="Times New Roman"/>
          <w:color w:val="000000"/>
          <w:sz w:val="24"/>
          <w:szCs w:val="28"/>
        </w:rPr>
        <w:t>на территории сельского поселения без сопровождающих лиц</w:t>
      </w:r>
      <w:r w:rsidR="00B0572A" w:rsidRPr="009E0721">
        <w:rPr>
          <w:rFonts w:ascii="Times New Roman" w:eastAsia="Times New Roman" w:hAnsi="Times New Roman"/>
          <w:color w:val="000000"/>
          <w:sz w:val="24"/>
          <w:szCs w:val="28"/>
        </w:rPr>
        <w:t>;</w:t>
      </w:r>
    </w:p>
    <w:p w:rsidR="00B0572A" w:rsidRDefault="00E95D5C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>
        <w:rPr>
          <w:rFonts w:ascii="Times New Roman" w:eastAsia="Times New Roman" w:hAnsi="Times New Roman"/>
          <w:color w:val="000000"/>
          <w:sz w:val="24"/>
          <w:szCs w:val="28"/>
        </w:rPr>
        <w:t>2)</w:t>
      </w:r>
      <w:r w:rsidR="00B0572A" w:rsidRPr="009E0721">
        <w:rPr>
          <w:rFonts w:ascii="Times New Roman" w:eastAsia="Times New Roman" w:hAnsi="Times New Roman"/>
          <w:color w:val="000000"/>
          <w:sz w:val="24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8"/>
        </w:rPr>
        <w:t>безнадзорное пребывание сельскохозяйственных животных вне специально отведенных для выпаса и прогона мест</w:t>
      </w:r>
      <w:r w:rsidR="00B0572A" w:rsidRPr="009E0721">
        <w:rPr>
          <w:rFonts w:ascii="Times New Roman" w:eastAsia="Times New Roman" w:hAnsi="Times New Roman"/>
          <w:color w:val="000000"/>
          <w:sz w:val="24"/>
          <w:szCs w:val="28"/>
        </w:rPr>
        <w:t>;</w:t>
      </w:r>
    </w:p>
    <w:p w:rsidR="00A14095" w:rsidRPr="009E0721" w:rsidRDefault="00A14095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>
        <w:rPr>
          <w:rFonts w:ascii="Times New Roman" w:eastAsia="Times New Roman" w:hAnsi="Times New Roman"/>
          <w:color w:val="000000"/>
          <w:sz w:val="24"/>
          <w:szCs w:val="28"/>
        </w:rPr>
        <w:t>3) передвижение</w:t>
      </w:r>
      <w:r w:rsidRPr="00A14095">
        <w:rPr>
          <w:rFonts w:ascii="Times New Roman" w:eastAsia="Times New Roman" w:hAnsi="Times New Roman"/>
          <w:color w:val="000000"/>
          <w:sz w:val="24"/>
          <w:szCs w:val="28"/>
        </w:rPr>
        <w:t xml:space="preserve"> </w:t>
      </w: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сельскохозяйственных животных</w:t>
      </w:r>
      <w:r>
        <w:rPr>
          <w:rFonts w:ascii="Times New Roman" w:eastAsia="Times New Roman" w:hAnsi="Times New Roman"/>
          <w:color w:val="000000"/>
          <w:sz w:val="24"/>
          <w:szCs w:val="28"/>
        </w:rPr>
        <w:t xml:space="preserve">  до мест сбора в стада и обратно, также от мест сбора в стада до мест выпаса и обратно без сопровождения;</w:t>
      </w:r>
    </w:p>
    <w:p w:rsidR="00B0572A" w:rsidRPr="009E0721" w:rsidRDefault="00A14095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>
        <w:rPr>
          <w:rFonts w:ascii="Times New Roman" w:eastAsia="Times New Roman" w:hAnsi="Times New Roman"/>
          <w:color w:val="000000"/>
          <w:sz w:val="24"/>
          <w:szCs w:val="28"/>
        </w:rPr>
        <w:t xml:space="preserve">4) </w:t>
      </w:r>
      <w:r w:rsidR="00B0572A" w:rsidRPr="009E0721">
        <w:rPr>
          <w:rFonts w:ascii="Times New Roman" w:eastAsia="Times New Roman" w:hAnsi="Times New Roman"/>
          <w:color w:val="000000"/>
          <w:sz w:val="24"/>
          <w:szCs w:val="28"/>
        </w:rPr>
        <w:t>выпас сельскохозяйственных животных на неогороженных территориях (пастбищах) без надзора;</w:t>
      </w:r>
    </w:p>
    <w:p w:rsidR="00B0572A" w:rsidRPr="009E0721" w:rsidRDefault="00A14095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>
        <w:rPr>
          <w:rFonts w:ascii="Times New Roman" w:eastAsia="Times New Roman" w:hAnsi="Times New Roman"/>
          <w:color w:val="000000"/>
          <w:sz w:val="24"/>
          <w:szCs w:val="28"/>
        </w:rPr>
        <w:lastRenderedPageBreak/>
        <w:t>5)</w:t>
      </w:r>
      <w:r w:rsidR="00B0572A" w:rsidRPr="009E0721">
        <w:rPr>
          <w:rFonts w:ascii="Times New Roman" w:eastAsia="Times New Roman" w:hAnsi="Times New Roman"/>
          <w:color w:val="000000"/>
          <w:sz w:val="24"/>
          <w:szCs w:val="28"/>
        </w:rPr>
        <w:t>прогон и выпас сельскохозяйственных животных под надзором лица, находящегося в состоянии алкогольного, наркотического или иного токсического опьянения;</w:t>
      </w:r>
    </w:p>
    <w:p w:rsidR="007326B1" w:rsidRDefault="00A14095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>
        <w:rPr>
          <w:rFonts w:ascii="Times New Roman" w:eastAsia="Times New Roman" w:hAnsi="Times New Roman"/>
          <w:color w:val="000000"/>
          <w:sz w:val="24"/>
          <w:szCs w:val="28"/>
        </w:rPr>
        <w:t>6)</w:t>
      </w:r>
      <w:r w:rsidR="00B0572A" w:rsidRPr="009E0721">
        <w:rPr>
          <w:rFonts w:ascii="Times New Roman" w:eastAsia="Times New Roman" w:hAnsi="Times New Roman"/>
          <w:color w:val="000000"/>
          <w:sz w:val="24"/>
          <w:szCs w:val="28"/>
        </w:rPr>
        <w:t xml:space="preserve"> выпас сельскохозяйственных животных на территориях общего пользования поселения, кладбищах, газонах, иной озеленённой или рекреационной территории</w:t>
      </w:r>
      <w:r w:rsidR="007326B1" w:rsidRPr="007326B1">
        <w:rPr>
          <w:rFonts w:ascii="Times New Roman" w:eastAsia="Times New Roman" w:hAnsi="Times New Roman"/>
          <w:color w:val="000000"/>
          <w:sz w:val="24"/>
          <w:szCs w:val="28"/>
        </w:rPr>
        <w:t>,</w:t>
      </w:r>
    </w:p>
    <w:p w:rsidR="00B0572A" w:rsidRPr="009E0721" w:rsidRDefault="00A14095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>
        <w:rPr>
          <w:rFonts w:ascii="Times New Roman" w:eastAsia="Times New Roman" w:hAnsi="Times New Roman"/>
          <w:color w:val="000000"/>
          <w:sz w:val="24"/>
          <w:szCs w:val="28"/>
        </w:rPr>
        <w:t xml:space="preserve">7) </w:t>
      </w:r>
      <w:r w:rsidR="00B0572A" w:rsidRPr="009E0721">
        <w:rPr>
          <w:rFonts w:ascii="Times New Roman" w:eastAsia="Times New Roman" w:hAnsi="Times New Roman"/>
          <w:color w:val="000000"/>
          <w:sz w:val="24"/>
          <w:szCs w:val="28"/>
        </w:rPr>
        <w:t xml:space="preserve"> выпас сельскохозяйственных животных в границах полосы отвода автомобильной дороги;</w:t>
      </w:r>
    </w:p>
    <w:p w:rsidR="00B0572A" w:rsidRPr="009E0721" w:rsidRDefault="00A14095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>
        <w:rPr>
          <w:rFonts w:ascii="Times New Roman" w:eastAsia="Times New Roman" w:hAnsi="Times New Roman"/>
          <w:color w:val="000000"/>
          <w:sz w:val="24"/>
          <w:szCs w:val="28"/>
        </w:rPr>
        <w:t xml:space="preserve">8) </w:t>
      </w:r>
      <w:r w:rsidR="00B0572A" w:rsidRPr="009E0721">
        <w:rPr>
          <w:rFonts w:ascii="Times New Roman" w:eastAsia="Times New Roman" w:hAnsi="Times New Roman"/>
          <w:color w:val="000000"/>
          <w:sz w:val="24"/>
          <w:szCs w:val="28"/>
        </w:rPr>
        <w:t>оставлять на автомобильной дороге сельскохозяйственных животных без надзора;</w:t>
      </w:r>
    </w:p>
    <w:p w:rsidR="00B0572A" w:rsidRPr="009E0721" w:rsidRDefault="00A14095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>
        <w:rPr>
          <w:rFonts w:ascii="Times New Roman" w:eastAsia="Times New Roman" w:hAnsi="Times New Roman"/>
          <w:color w:val="000000"/>
          <w:sz w:val="24"/>
          <w:szCs w:val="28"/>
        </w:rPr>
        <w:t xml:space="preserve">9) </w:t>
      </w:r>
      <w:r w:rsidR="00B0572A" w:rsidRPr="009E0721">
        <w:rPr>
          <w:rFonts w:ascii="Times New Roman" w:eastAsia="Times New Roman" w:hAnsi="Times New Roman"/>
          <w:color w:val="000000"/>
          <w:sz w:val="24"/>
          <w:szCs w:val="28"/>
        </w:rPr>
        <w:t>прогон сельскохозяйственных животных через железнодорожные пути и автомобильные дороги вне специально отведенных мест, а также в темное время суток и в условиях недостаточной видимости (кроме скотопрогонов на разных уровнях);</w:t>
      </w:r>
    </w:p>
    <w:p w:rsidR="00B0572A" w:rsidRPr="009E0721" w:rsidRDefault="00A14095" w:rsidP="00B0572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>
        <w:rPr>
          <w:rFonts w:ascii="Times New Roman" w:eastAsia="Times New Roman" w:hAnsi="Times New Roman"/>
          <w:color w:val="000000"/>
          <w:sz w:val="24"/>
          <w:szCs w:val="28"/>
        </w:rPr>
        <w:t xml:space="preserve">10) </w:t>
      </w:r>
      <w:r w:rsidR="00B0572A" w:rsidRPr="009E0721">
        <w:rPr>
          <w:rFonts w:ascii="Times New Roman" w:eastAsia="Times New Roman" w:hAnsi="Times New Roman"/>
          <w:color w:val="000000"/>
          <w:sz w:val="24"/>
          <w:szCs w:val="28"/>
        </w:rPr>
        <w:t>вести сельскохозяйственных животных по автомобильной дороге с асфальто- и цементобетонным покрытием при наличии иных путей;</w:t>
      </w:r>
    </w:p>
    <w:p w:rsidR="00B0572A" w:rsidRPr="009E0721" w:rsidRDefault="00A14095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>
        <w:rPr>
          <w:rFonts w:ascii="Times New Roman" w:eastAsia="Times New Roman" w:hAnsi="Times New Roman"/>
          <w:color w:val="000000"/>
          <w:sz w:val="24"/>
          <w:szCs w:val="28"/>
        </w:rPr>
        <w:t xml:space="preserve">11) </w:t>
      </w:r>
      <w:r w:rsidR="00B0572A" w:rsidRPr="009E0721">
        <w:rPr>
          <w:rFonts w:ascii="Times New Roman" w:eastAsia="Times New Roman" w:hAnsi="Times New Roman"/>
          <w:color w:val="000000"/>
          <w:sz w:val="24"/>
          <w:szCs w:val="28"/>
        </w:rPr>
        <w:t>водопой сельскохозяйственных животных на территории первого пояса зоны санитарной охраны поверхностного источника водоснабжения, а также расположение стойбищ и выпас скота в пределах второго пояса зоны санитарной охраны поверхностных источников водоснабжения.</w:t>
      </w:r>
    </w:p>
    <w:p w:rsidR="00B0572A" w:rsidRPr="009E0721" w:rsidRDefault="00B0572A" w:rsidP="00B0572A">
      <w:pPr>
        <w:spacing w:after="0" w:line="240" w:lineRule="auto"/>
        <w:ind w:firstLine="567"/>
        <w:rPr>
          <w:rFonts w:ascii="Times New Roman" w:eastAsia="Times New Roman" w:hAnsi="Times New Roman"/>
          <w:color w:val="000000"/>
          <w:sz w:val="24"/>
          <w:szCs w:val="28"/>
        </w:rPr>
      </w:pP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b/>
          <w:color w:val="000000"/>
          <w:sz w:val="24"/>
          <w:szCs w:val="28"/>
        </w:rPr>
        <w:t>Глава 20. Праздничное оформление территории поселения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20.1. Праздничное и (или) тематическое оформление территории поселения осуществляется на период проведения государственных, региональных и муниципальных праздников и мероприятий, связанных со знаменательными событиями (далее - праздничное оформление).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20.2. В перечень объектов праздничного оформления могут включаться: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а) площади, улицы, бульвары, мостовые сооружения, магистрали;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б) места массовых гуляний, парки, скверы, набережные;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в) фасады зданий;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г) фасады и витрины объектов потребительского рынка и услуг, промышленных предприятий, банков, автозаправочных станций, организаций различных форм собственности, в том числе учреждений образования, культуры, здравоохранения, физической культуры и спорта, иных зданий и прилегающие к ним территории;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д) наземный общественный пассажирский транспорт, территории и фасады зданий, строений и сооружений транспортной инфраструктуры.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20.3. К элементам праздничного оформления относятся: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а) текстильные или нетканые изделия, в том числе с нанесенными на их поверхности графическими изображениями;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б) объемно-декоративные сооружения, имеющие несущую конструкцию и внешнее оформление, соответствующее тематике мероприятия;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в) мультимедийное и проекционное оборудование, предназначенное для трансляции текстовой, звуковой, графической и видеоинформации;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г) праздничное освещение (иллюминация) улиц, площадей, фасадов зданий и сооружений, в том числе: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праздничная подсветка фасадов зданий;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иллюминационные гирлянды и кронштейны;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художественно-декоративное оформление на тросовых конструкциях, расположенных между зданиями или опорами наружного городского освещения и контактной сети;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подсветка зеленых насаждений;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праздничное и тематическое оформление пассажирского транспорта;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государственные и муниципальные флаги, государственная и муниципальная символика;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декоративные флаги, флажки, стяги;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lastRenderedPageBreak/>
        <w:t>информационные и тематические материалы на рекламных конструкциях;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иные элементы праздничного оформления, в том числе экспериментальные, инновационные элементы с применением новых материалов, оборудования и технологий.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20.4. Для праздничного оформления поселения допускается выбирать элементы праздничного и (или) тематического оформления, соответствующие всем требованиям качества и безопасности, нормам и правилам, установленным в нормативной документации для соответствующего вида элемента.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20.5. При проектировании и установке элементов праздничного и (или) тематического оформления необходимо обеспечивать сохранение средств регулирования дорожного движения, без ухудшения их видимости для всех участников дорожного движения.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20.6. При проектировании элементов праздничного и (или) тематического оформления необходимо предусматривать меры по их безопасной утилизации по окончании эксплуатации, с исключением причинения вреда жизни или здоровью граждан, имуществу физических или юридических лиц, государственному или муниципальному имуществу.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20.7. Концепция праздничного оформления определяется планом мероприятий и схемой размещения объектов и элементов праздничного оформления, утверждаемыми уполномоченным органом.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20.8. Праздничное оформление осуществляется собственниками и (или) иными законными владельцами объектов праздничного оформления в рамках концепции праздничного оформления территории поселения за счет собственных средств либо в соответствии с муниципальными контрактами, заключенными в пределах средств, предусмотренных на эти цели в бюджете поселения, в порядке, предусмотренном Федеральным законом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B0572A" w:rsidRPr="009E0721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8"/>
        </w:rPr>
      </w:pPr>
      <w:r w:rsidRPr="009E0721">
        <w:rPr>
          <w:rFonts w:ascii="Times New Roman" w:eastAsia="Times New Roman" w:hAnsi="Times New Roman"/>
          <w:color w:val="000000"/>
          <w:sz w:val="24"/>
          <w:szCs w:val="28"/>
        </w:rPr>
        <w:t>При проведении праздничных и иных массовых мероприятий их организаторы обязаны обеспечить уборку места проведения мероприятия и прилегающих к нему территорий, а также восстановить поврежденные элементы благоустройства.</w:t>
      </w:r>
    </w:p>
    <w:p w:rsidR="00B0572A" w:rsidRPr="009E0721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B0572A" w:rsidRPr="009E0721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B0572A" w:rsidRPr="009E0721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B0572A" w:rsidRPr="009E0721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B0572A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9E0721" w:rsidRDefault="009E0721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9E0721" w:rsidRDefault="009E0721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9E0721" w:rsidRDefault="009E0721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9E0721" w:rsidRDefault="009E0721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9E0721" w:rsidRDefault="009E0721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9E0721" w:rsidRDefault="009E0721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9E0721" w:rsidRDefault="009E0721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9E0721" w:rsidRDefault="009E0721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9E0721" w:rsidRDefault="009E0721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9E0721" w:rsidRDefault="009E0721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9E0721" w:rsidRDefault="009E0721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9E0721" w:rsidRDefault="009E0721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9E0721" w:rsidRDefault="009E0721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9E0721" w:rsidRDefault="009E0721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9E0721" w:rsidRDefault="009E0721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9E0721" w:rsidRDefault="009E0721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9E0721" w:rsidRDefault="009E0721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9E0721" w:rsidRDefault="009E0721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9E0721" w:rsidRDefault="009E0721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9E0721" w:rsidRDefault="009E0721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Приложение 1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к Правилам благоустройства</w:t>
      </w:r>
    </w:p>
    <w:p w:rsidR="00B0572A" w:rsidRPr="00085B72" w:rsidRDefault="00B0572A" w:rsidP="00B0572A">
      <w:pPr>
        <w:spacing w:after="0" w:line="240" w:lineRule="auto"/>
        <w:ind w:left="5103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территории </w:t>
      </w:r>
      <w:r w:rsidR="00226ADA">
        <w:rPr>
          <w:rFonts w:ascii="Times New Roman" w:eastAsia="Times New Roman" w:hAnsi="Times New Roman"/>
          <w:color w:val="000000"/>
          <w:sz w:val="24"/>
          <w:szCs w:val="24"/>
        </w:rPr>
        <w:t>К</w:t>
      </w:r>
      <w:r w:rsidR="00226ADA" w:rsidRPr="00226ADA">
        <w:rPr>
          <w:rFonts w:ascii="Times New Roman" w:eastAsia="Times New Roman" w:hAnsi="Times New Roman"/>
          <w:bCs/>
          <w:color w:val="000000"/>
          <w:sz w:val="24"/>
          <w:szCs w:val="28"/>
        </w:rPr>
        <w:t>иевского сельского поселения</w:t>
      </w:r>
      <w:r w:rsidRPr="00226ADA">
        <w:rPr>
          <w:rFonts w:ascii="Times New Roman" w:eastAsia="Times New Roman" w:hAnsi="Times New Roman"/>
          <w:i/>
          <w:iCs/>
          <w:color w:val="000000"/>
          <w:szCs w:val="24"/>
        </w:rPr>
        <w:t xml:space="preserve"> </w:t>
      </w:r>
    </w:p>
    <w:p w:rsidR="00B0572A" w:rsidRPr="00085B72" w:rsidRDefault="00B0572A" w:rsidP="00B0572A">
      <w:pPr>
        <w:spacing w:after="0" w:line="240" w:lineRule="auto"/>
        <w:jc w:val="right"/>
        <w:rPr>
          <w:rFonts w:eastAsia="Times New Roman" w:cs="Calibri"/>
          <w:color w:val="000000"/>
        </w:rPr>
      </w:pPr>
    </w:p>
    <w:p w:rsidR="00B0572A" w:rsidRPr="00085B72" w:rsidRDefault="00B0572A" w:rsidP="00B0572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67" w:name="_Hlk10814527"/>
    </w:p>
    <w:bookmarkEnd w:id="67"/>
    <w:p w:rsidR="00B0572A" w:rsidRPr="00085B72" w:rsidRDefault="00B0572A" w:rsidP="00B0572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СОГЛАШЕНИЕ</w:t>
      </w:r>
    </w:p>
    <w:p w:rsidR="00B0572A" w:rsidRPr="00085B72" w:rsidRDefault="00B0572A" w:rsidP="00B0572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О ЗАКРЕПЛЕНИИ ПРИЛЕГАЮЩЕЙ ТЕРРИТОРИИ</w:t>
      </w:r>
    </w:p>
    <w:p w:rsidR="00B0572A" w:rsidRPr="00085B72" w:rsidRDefault="00B0572A" w:rsidP="00B0572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В УСТАНОВЛЕННЫХ ГРАНИЦАХ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_________________________                                                      «____» _____________ 202</w:t>
      </w:r>
      <w:r w:rsidR="00226ADA">
        <w:rPr>
          <w:rFonts w:ascii="Times New Roman" w:eastAsia="Times New Roman" w:hAnsi="Times New Roman"/>
          <w:color w:val="000000"/>
          <w:sz w:val="24"/>
          <w:szCs w:val="24"/>
        </w:rPr>
        <w:t>5</w:t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 г.</w:t>
      </w: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16"/>
          <w:szCs w:val="16"/>
        </w:rPr>
      </w:pPr>
      <w:r w:rsidRPr="00085B72">
        <w:rPr>
          <w:rFonts w:ascii="Times New Roman" w:eastAsia="Times New Roman" w:hAnsi="Times New Roman"/>
          <w:color w:val="000000"/>
          <w:sz w:val="16"/>
          <w:szCs w:val="16"/>
        </w:rPr>
        <w:t>наименование населенного пункта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Администрация </w:t>
      </w:r>
      <w:bookmarkStart w:id="68" w:name="_Hlk103948991"/>
      <w:r w:rsidRPr="00085B72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__________ </w:t>
      </w:r>
      <w:r w:rsidRPr="00085B72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(наименование муниципального образования) </w:t>
      </w:r>
      <w:bookmarkEnd w:id="68"/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в лице Главы </w:t>
      </w:r>
      <w:r w:rsidRPr="00085B72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__________ </w:t>
      </w:r>
      <w:r w:rsidRPr="00085B72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(наименование муниципального образования)</w:t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, действующего на основании </w:t>
      </w:r>
      <w:hyperlink r:id="rId14" w:history="1">
        <w:r w:rsidRPr="00085B72">
          <w:rPr>
            <w:rFonts w:ascii="Times New Roman" w:eastAsia="Times New Roman" w:hAnsi="Times New Roman"/>
            <w:color w:val="000000"/>
            <w:sz w:val="24"/>
            <w:szCs w:val="24"/>
          </w:rPr>
          <w:t>Устава</w:t>
        </w:r>
      </w:hyperlink>
      <w:r w:rsidRPr="00085B72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__________ </w:t>
      </w:r>
      <w:r w:rsidRPr="00085B72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(наименование муниципального образования)</w:t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, именуемая в дальнейшем — Администрация, с одной стороны, и ___________________________ в лице __________________, действующего на основании ____________________</w:t>
      </w:r>
      <w:r w:rsidRPr="00085B72">
        <w:rPr>
          <w:rFonts w:ascii="Times New Roman" w:eastAsia="Times New Roman" w:hAnsi="Times New Roman"/>
          <w:color w:val="000000"/>
          <w:sz w:val="24"/>
          <w:szCs w:val="24"/>
          <w:vertAlign w:val="superscript"/>
        </w:rPr>
        <w:footnoteReference w:id="3"/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, именуемое в дальнейшем — Гражданин или Организация (</w:t>
      </w:r>
      <w:r w:rsidRPr="00085B72">
        <w:rPr>
          <w:rFonts w:ascii="Times New Roman" w:eastAsia="Times New Roman" w:hAnsi="Times New Roman"/>
          <w:i/>
          <w:color w:val="000000"/>
          <w:sz w:val="24"/>
          <w:szCs w:val="24"/>
        </w:rPr>
        <w:t>в зависимости от статуса здесь и далее по тексту необходимое условное обозначение следует подчеркнуть</w:t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), с другой стороны, заключили настоящее соглашение о нижеследующем: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70" w:name="Par19"/>
      <w:bookmarkEnd w:id="70"/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1. Предмет соглашения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Администрация обязуется закрепить за Гражданином или Организацией территорию площадью _________, прилегающую к зданию, строению, сооружению, земельному участку </w:t>
      </w:r>
      <w:r w:rsidRPr="00085B72">
        <w:rPr>
          <w:rFonts w:ascii="Times New Roman" w:eastAsia="Times New Roman" w:hAnsi="Times New Roman"/>
          <w:i/>
          <w:color w:val="000000"/>
          <w:sz w:val="24"/>
          <w:szCs w:val="24"/>
        </w:rPr>
        <w:t>(необходимый вид объекта следует подчеркнуть)</w:t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, расположенному по адресу: ________________, ул. __________________, ______, принадлежащему Гражданину или Организации на праве</w:t>
      </w:r>
      <w:r w:rsidRPr="00085B72">
        <w:rPr>
          <w:rFonts w:ascii="Times New Roman" w:eastAsia="Times New Roman" w:hAnsi="Times New Roman"/>
          <w:color w:val="000000"/>
          <w:sz w:val="24"/>
          <w:szCs w:val="24"/>
          <w:vertAlign w:val="superscript"/>
        </w:rPr>
        <w:footnoteReference w:id="4"/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 ________________ согласно карты-схемы, являющейся неотъемлемой частью настоящего соглашения, а Гражданин или Организация обязуется осуществлять содержание, благоустройство и санитарное обслуживание указанной территории в соответствии с условиями настоящего соглашения и Правилами благоустройства территории </w:t>
      </w:r>
      <w:bookmarkStart w:id="71" w:name="_Hlk103949052"/>
      <w:r w:rsidRPr="00085B72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__________ </w:t>
      </w:r>
      <w:r w:rsidRPr="00085B72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(наименование муниципального образования)</w:t>
      </w:r>
      <w:bookmarkEnd w:id="71"/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, утвержденными решением </w:t>
      </w:r>
      <w:r w:rsidRPr="00085B72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__________ </w:t>
      </w:r>
      <w:r w:rsidRPr="00085B72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(наименование представительного органа муниципального образования) </w:t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от «____» ________________ 202</w:t>
      </w:r>
      <w:r w:rsidR="00226ADA">
        <w:rPr>
          <w:rFonts w:ascii="Times New Roman" w:eastAsia="Times New Roman" w:hAnsi="Times New Roman"/>
          <w:color w:val="000000"/>
          <w:sz w:val="24"/>
          <w:szCs w:val="24"/>
        </w:rPr>
        <w:t>5</w:t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 № ______ (далее — Правила).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2. Обязанности сторон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2.1. Администрация в пределах своей компетенции имеет право осуществлять контроль за содержанием и использованием прилегающей территории в соответствии с законодательством Российской Федерации, санитарными нормами и правилами, а также Правилами.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2.2. Администрация обязуется содействовать Гражданину или Организации по вопросам надлежащего содержания прилегающей территории в соответствии с требованиями Правил.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2.3. Гражданин или Организация вправе: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2.3.1. Осуществлять содержание и уборку прилегающей территории любыми не запрещенными законодательством и Правилами способами и в любых формах.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2.3.2. Ходатайствовать перед Администрацией об изменении условий соглашения или его досрочном расторжении в случае прекращения прав на здание, строение, сооружение, земельный участок </w:t>
      </w:r>
      <w:r w:rsidRPr="00085B72">
        <w:rPr>
          <w:rFonts w:ascii="Times New Roman" w:eastAsia="Times New Roman" w:hAnsi="Times New Roman"/>
          <w:i/>
          <w:color w:val="000000"/>
          <w:sz w:val="24"/>
          <w:szCs w:val="24"/>
        </w:rPr>
        <w:t>(необходимый вид объекта следует подчеркнуть)</w:t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, к которому прилегает закрепленная территория.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2.4. Гражданин или Организация обязуется: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2.4.1. Осуществлять содержание и благоустройство закрепленной прилегающей территории в соответствии с Правилами.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2.4.2. Самостоятельно или посредством привлечения специализированных организаций за счет собственных средств: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2.4.2.1. очищать прилегающие территории от мусора и иных отходов производства и потребления, опавшей листвы, сухой травянистой растительности, сорной растительности, коры деревьев, порубочных остатков деревьев и кустарников;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2.4.2.2. очищать прилегающие территории, за исключением цветников и газонов, от снега и наледи для обеспечения свободного и безопасного прохода граждан;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2.4.2.3. обрабатывать прилегающие территории противогололедными реагентами;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2.4.2.4. осуществлять покос травы и обрезку поросли.</w:t>
      </w:r>
      <w:r w:rsidR="00F03C0C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Высота травы не должна превышать 15 сантиметров от поверхности земли;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2.4.2.5. устанавливать, ремонтировать, окрашивать урны, а также очищать урны по мере их заполнения, но не реже 1 раза в сутки.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2.4.3. Соблюдать технику безопасности производства работ по благоустройству прилегающей территории, обеспечить безопасность работ для окружающей природной среды, не допускать свалок мусора на прилегающей территории.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2.4.4. Представить в Администрацию документ, удостоверяющий прекращение права Гражданина или Организации на земельный участок (объект благоустройства), в срок не более 5 календарных дней с момента прекращения права.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2.4.5. Прочие условия _______________________________.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3. Рассмотрение споров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3.1. Споры, возникающие в рамках настоящего соглашения, разрешаются по взаимному согласию сторон в порядке, установленном законодательством Российской Федерации.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3.2. При разногласии споры разрешаются в судебном порядке в соответствии с законодательством Российской Федерации.</w:t>
      </w:r>
    </w:p>
    <w:p w:rsidR="00B0572A" w:rsidRPr="00085B72" w:rsidRDefault="00B0572A" w:rsidP="00B0572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4. Срок действия соглашения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Настоящее соглашение вступает в силу со дня его подписания и действует до прекращения прав Гражданина или Организации </w:t>
      </w:r>
      <w:bookmarkStart w:id="72" w:name="_Hlk8640813"/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на здание, строение, сооружение, земельный участок </w:t>
      </w:r>
      <w:r w:rsidRPr="00085B72">
        <w:rPr>
          <w:rFonts w:ascii="Times New Roman" w:eastAsia="Times New Roman" w:hAnsi="Times New Roman"/>
          <w:i/>
          <w:color w:val="000000"/>
          <w:sz w:val="24"/>
          <w:szCs w:val="24"/>
        </w:rPr>
        <w:t>(необходимый вид объекта следует подчеркнуть)</w:t>
      </w:r>
      <w:bookmarkEnd w:id="72"/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5. Заключительные положения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5.1. Изменение либо расторжение настоящего соглашения производится по письменному согласию сторон. При недостижении согласия изменение и расторжение соглашения осуществляются в порядке, установленном гражданским законодательством.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5.2. По взаимному соглашению сторон площадь прилегающей территории может быть изменена на основании дополнительного соглашения к настоящему соглашению.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5.3. Настоящее соглашение составлено в 2-х экземплярах, имеющих равную юридическую силу, первый из которых хранится у Гражданина или Организации, второй - в Администрации.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Юридические адреса и контакты сторон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       Администрация:                                     Гражданин или Организация</w:t>
      </w:r>
      <w:r w:rsidRPr="00085B72">
        <w:rPr>
          <w:rFonts w:ascii="Times New Roman" w:eastAsia="Times New Roman" w:hAnsi="Times New Roman"/>
          <w:color w:val="000000"/>
          <w:sz w:val="24"/>
          <w:szCs w:val="24"/>
          <w:vertAlign w:val="superscript"/>
        </w:rPr>
        <w:footnoteReference w:id="5"/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: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B0572A" w:rsidRDefault="00B0572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226ADA" w:rsidRDefault="00226AD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226ADA" w:rsidRDefault="00226AD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226ADA" w:rsidRDefault="00226AD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226ADA" w:rsidRDefault="00226AD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226ADA" w:rsidRDefault="00226AD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226ADA" w:rsidRDefault="00226AD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226ADA" w:rsidRDefault="00226AD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226ADA" w:rsidRDefault="00226AD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226ADA" w:rsidRDefault="00226AD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226ADA" w:rsidRDefault="00226AD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226ADA" w:rsidRDefault="00226AD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226ADA" w:rsidRDefault="00226AD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226ADA" w:rsidRDefault="00226AD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226ADA" w:rsidRDefault="00226AD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226ADA" w:rsidRDefault="00226AD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226ADA" w:rsidRDefault="00226AD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226ADA" w:rsidRDefault="00226AD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F03C0C" w:rsidRDefault="00F03C0C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226ADA" w:rsidRDefault="00226AD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lastRenderedPageBreak/>
        <w:t>Приложение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к соглашению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о закреплении прилегающей территории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в установленных границах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bookmarkStart w:id="73" w:name="Par77"/>
      <w:bookmarkEnd w:id="73"/>
    </w:p>
    <w:p w:rsidR="00B0572A" w:rsidRPr="00085B72" w:rsidRDefault="00B0572A" w:rsidP="00B0572A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КАРТА-СХЕМА ПРИЛЕГАЮЩЕЙ ТЕРРИТОРИИ</w:t>
      </w:r>
    </w:p>
    <w:p w:rsidR="00B0572A" w:rsidRPr="00085B72" w:rsidRDefault="00B0572A" w:rsidP="00B0572A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1. Местоположение прилегающей территории</w:t>
      </w:r>
      <w:r w:rsidRPr="00085B72">
        <w:rPr>
          <w:rFonts w:ascii="Times New Roman" w:hAnsi="Times New Roman"/>
          <w:color w:val="000000"/>
          <w:sz w:val="24"/>
          <w:szCs w:val="24"/>
          <w:vertAlign w:val="superscript"/>
        </w:rPr>
        <w:footnoteReference w:id="6"/>
      </w:r>
      <w:r w:rsidRPr="00085B72">
        <w:rPr>
          <w:rFonts w:ascii="Times New Roman" w:hAnsi="Times New Roman"/>
          <w:color w:val="000000"/>
          <w:sz w:val="24"/>
          <w:szCs w:val="24"/>
        </w:rPr>
        <w:t xml:space="preserve"> (адрес)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2. Сведения о собственнике и (или) ином законном владельце здания, строения, сооружения, земельного участка, а также уполномоченном лице</w:t>
      </w:r>
      <w:r w:rsidRPr="00085B72">
        <w:rPr>
          <w:rFonts w:ascii="Times New Roman" w:hAnsi="Times New Roman"/>
          <w:color w:val="000000"/>
          <w:sz w:val="24"/>
          <w:szCs w:val="24"/>
          <w:vertAlign w:val="superscript"/>
        </w:rPr>
        <w:footnoteReference w:id="7"/>
      </w:r>
      <w:r w:rsidRPr="00085B72">
        <w:rPr>
          <w:rFonts w:ascii="Times New Roman" w:hAnsi="Times New Roman"/>
          <w:color w:val="000000"/>
          <w:sz w:val="24"/>
          <w:szCs w:val="24"/>
        </w:rPr>
        <w:t>: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3. Расстояние от здания, строения, сооружения, земельного участка или ограждения до границы прилегающей территории: ____________ (м)</w:t>
      </w:r>
      <w:r w:rsidRPr="00085B72">
        <w:rPr>
          <w:rFonts w:ascii="Times New Roman" w:hAnsi="Times New Roman"/>
          <w:color w:val="000000"/>
          <w:sz w:val="24"/>
          <w:szCs w:val="24"/>
          <w:vertAlign w:val="superscript"/>
        </w:rPr>
        <w:footnoteReference w:id="8"/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4. Вид разрешенного использования земельного участка, по отношению к которому устанавливается прилегающая территория: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085B72">
        <w:rPr>
          <w:rFonts w:ascii="Times New Roman" w:hAnsi="Times New Roman"/>
          <w:color w:val="000000"/>
          <w:sz w:val="20"/>
          <w:szCs w:val="20"/>
        </w:rPr>
        <w:t>(при наличии)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5. Наличие объектов (в том числе благоустройства), расположенных на прилегающей территории, с их описанием</w:t>
      </w:r>
      <w:r w:rsidRPr="00085B72">
        <w:rPr>
          <w:rFonts w:ascii="Times New Roman" w:hAnsi="Times New Roman"/>
          <w:color w:val="000000"/>
          <w:sz w:val="24"/>
          <w:szCs w:val="24"/>
          <w:vertAlign w:val="superscript"/>
        </w:rPr>
        <w:footnoteReference w:id="9"/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6. Площадь озелененной территории (при ее наличии _____ кв. м), состав озеленения (при наличии - деревья - ___ шт., газон, цветники - _____ кв. м)</w:t>
      </w:r>
      <w:r w:rsidRPr="00085B72">
        <w:rPr>
          <w:rFonts w:ascii="Times New Roman" w:hAnsi="Times New Roman"/>
          <w:color w:val="000000"/>
          <w:sz w:val="24"/>
          <w:szCs w:val="24"/>
          <w:vertAlign w:val="superscript"/>
        </w:rPr>
        <w:footnoteReference w:id="10"/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Графическое описание: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Схематическое изображение границ здания, строения, сооружения, земельного участка:</w:t>
      </w:r>
    </w:p>
    <w:p w:rsidR="00B0572A" w:rsidRPr="00085B72" w:rsidRDefault="00B0572A" w:rsidP="00B0572A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Схематическое изображение границ территории, прилегающей к зданию, строению, сооружению, земельному участку: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Схематическое изображение, наименование (наименования) элементов благоустройства, попадающих в границы прилегающей территории: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 xml:space="preserve">Гражданин или Организация </w:t>
      </w:r>
      <w:bookmarkStart w:id="76" w:name="_Hlk6841104"/>
      <w:r w:rsidRPr="00085B72">
        <w:rPr>
          <w:rFonts w:ascii="Times New Roman" w:hAnsi="Times New Roman"/>
          <w:color w:val="000000"/>
          <w:sz w:val="24"/>
          <w:szCs w:val="24"/>
        </w:rPr>
        <w:t>___________ ___________________________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085B72">
        <w:rPr>
          <w:rFonts w:ascii="Times New Roman" w:hAnsi="Times New Roman"/>
          <w:color w:val="000000"/>
          <w:sz w:val="20"/>
          <w:szCs w:val="20"/>
        </w:rPr>
        <w:t xml:space="preserve">                                                                 (подпись)                    (расшифровка подписи)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77" w:name="_Hlk6841184"/>
      <w:bookmarkEnd w:id="76"/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М.П.</w:t>
      </w:r>
    </w:p>
    <w:bookmarkEnd w:id="77"/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085B72">
        <w:rPr>
          <w:rFonts w:ascii="Times New Roman" w:hAnsi="Times New Roman"/>
          <w:color w:val="000000"/>
          <w:sz w:val="20"/>
          <w:szCs w:val="20"/>
        </w:rPr>
        <w:t>(для юридических лиц и индивидуальных предпринимателей)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(наименование должности лица, подписывающего карту-схему)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___________ ___________________________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085B72">
        <w:rPr>
          <w:rFonts w:ascii="Times New Roman" w:hAnsi="Times New Roman"/>
          <w:color w:val="000000"/>
          <w:sz w:val="20"/>
          <w:szCs w:val="20"/>
        </w:rPr>
        <w:t xml:space="preserve">   (подпись)                    (расшифровка подписи)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5B72">
        <w:rPr>
          <w:rFonts w:ascii="Times New Roman" w:hAnsi="Times New Roman"/>
          <w:color w:val="000000"/>
          <w:sz w:val="24"/>
          <w:szCs w:val="24"/>
        </w:rPr>
        <w:t>М.П.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F03C0C" w:rsidRPr="00085B72" w:rsidRDefault="00F03C0C" w:rsidP="00F03C0C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Приложение 1</w:t>
      </w:r>
    </w:p>
    <w:p w:rsidR="00F03C0C" w:rsidRPr="00085B72" w:rsidRDefault="00F03C0C" w:rsidP="00F03C0C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к Правилам благоустройства</w:t>
      </w:r>
    </w:p>
    <w:p w:rsidR="00F03C0C" w:rsidRPr="00085B72" w:rsidRDefault="00F03C0C" w:rsidP="00F03C0C">
      <w:pPr>
        <w:spacing w:after="0" w:line="240" w:lineRule="auto"/>
        <w:ind w:left="5103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территории </w:t>
      </w:r>
      <w:r>
        <w:rPr>
          <w:rFonts w:ascii="Times New Roman" w:eastAsia="Times New Roman" w:hAnsi="Times New Roman"/>
          <w:color w:val="000000"/>
          <w:sz w:val="24"/>
          <w:szCs w:val="24"/>
        </w:rPr>
        <w:t>К</w:t>
      </w:r>
      <w:r w:rsidRPr="00226ADA">
        <w:rPr>
          <w:rFonts w:ascii="Times New Roman" w:eastAsia="Times New Roman" w:hAnsi="Times New Roman"/>
          <w:bCs/>
          <w:color w:val="000000"/>
          <w:sz w:val="24"/>
          <w:szCs w:val="28"/>
        </w:rPr>
        <w:t>иевского сельского поселения</w:t>
      </w:r>
      <w:r w:rsidRPr="00226ADA">
        <w:rPr>
          <w:rFonts w:ascii="Times New Roman" w:eastAsia="Times New Roman" w:hAnsi="Times New Roman"/>
          <w:i/>
          <w:iCs/>
          <w:color w:val="000000"/>
          <w:szCs w:val="24"/>
        </w:rPr>
        <w:t xml:space="preserve"> 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Руководителю уполномоченного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органа местного самоуправления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______________________________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наименование руководителя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и уполномоченного органа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______________________________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наименование юридического лица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с указанием организационно-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правовой формы,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______________________________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место нахождения, ИНН - для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юридических лиц,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______________________________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ФИО, адрес регистрации (места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жительства),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______________________________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реквизиты документа,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удостоверяющего личность - для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физических лиц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______________________________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ФИО. реквизиты документа,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подтверждающего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______________________________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полномочия - для представителей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заявителя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_____________________________,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______________________________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почтовый адрес, адрес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электронной почты,</w:t>
      </w:r>
    </w:p>
    <w:p w:rsidR="00B0572A" w:rsidRPr="00F03C0C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номер телефона</w:t>
      </w:r>
    </w:p>
    <w:p w:rsidR="00B0572A" w:rsidRPr="00F03C0C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F03C0C" w:rsidRDefault="00B0572A" w:rsidP="00B0572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Уведомление</w:t>
      </w:r>
      <w:r w:rsidRPr="00F03C0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br/>
        <w:t>о проведении земляных работ</w:t>
      </w:r>
    </w:p>
    <w:p w:rsidR="00B0572A" w:rsidRPr="00F03C0C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F03C0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Настоящим уведомляю о необходимости проведения земляных работ на земельном участке по адресу: _____________________________________________________________ _____________________________________________________________________________</w:t>
      </w:r>
    </w:p>
    <w:p w:rsidR="00B0572A" w:rsidRPr="00F03C0C" w:rsidRDefault="00B0572A" w:rsidP="00B0572A">
      <w:pPr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0"/>
          <w:szCs w:val="20"/>
        </w:rPr>
      </w:pPr>
      <w:r w:rsidRPr="00F03C0C">
        <w:rPr>
          <w:rFonts w:ascii="Times New Roman" w:eastAsia="Times New Roman" w:hAnsi="Times New Roman"/>
          <w:color w:val="000000"/>
          <w:sz w:val="20"/>
          <w:szCs w:val="20"/>
        </w:rPr>
        <w:t>(наименование населённого пункта. улицы, номер участка, указывается</w:t>
      </w:r>
    </w:p>
    <w:p w:rsidR="00B0572A" w:rsidRPr="00F03C0C" w:rsidRDefault="00B0572A" w:rsidP="00B0572A">
      <w:pPr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0"/>
          <w:szCs w:val="20"/>
        </w:rPr>
      </w:pPr>
      <w:r w:rsidRPr="00F03C0C">
        <w:rPr>
          <w:rFonts w:ascii="Times New Roman" w:eastAsia="Times New Roman" w:hAnsi="Times New Roman"/>
          <w:color w:val="000000"/>
          <w:sz w:val="20"/>
          <w:szCs w:val="20"/>
        </w:rPr>
        <w:t>в том числе кадастровый номер земельного участка, если он имеется)</w:t>
      </w:r>
    </w:p>
    <w:p w:rsidR="00B0572A" w:rsidRPr="00F03C0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Необходимость проведения земляных работ обусловлена аварией________________</w:t>
      </w:r>
    </w:p>
    <w:p w:rsidR="00B0572A" w:rsidRPr="00F03C0C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________________________________________________________(указывается фактически</w:t>
      </w:r>
    </w:p>
    <w:p w:rsidR="00B0572A" w:rsidRPr="00F03C0C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произошедшее повреждение (уничтожение) имущества в результате произошедшей аварии).</w:t>
      </w:r>
    </w:p>
    <w:p w:rsidR="00B0572A" w:rsidRPr="00F03C0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Представляю график планируемого проведения земляных работ:</w:t>
      </w:r>
    </w:p>
    <w:p w:rsidR="00B0572A" w:rsidRPr="00F03C0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5"/>
        <w:gridCol w:w="4483"/>
        <w:gridCol w:w="4536"/>
      </w:tblGrid>
      <w:tr w:rsidR="00B0572A" w:rsidRPr="00F03C0C" w:rsidTr="004F435C">
        <w:tc>
          <w:tcPr>
            <w:tcW w:w="445" w:type="dxa"/>
            <w:shd w:val="clear" w:color="auto" w:fill="auto"/>
          </w:tcPr>
          <w:p w:rsidR="00B0572A" w:rsidRPr="00F03C0C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03C0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4483" w:type="dxa"/>
            <w:shd w:val="clear" w:color="auto" w:fill="auto"/>
          </w:tcPr>
          <w:p w:rsidR="00B0572A" w:rsidRPr="00F03C0C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03C0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4536" w:type="dxa"/>
            <w:shd w:val="clear" w:color="auto" w:fill="auto"/>
          </w:tcPr>
          <w:p w:rsidR="00B0572A" w:rsidRPr="00F03C0C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03C0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Начальные и конечные даты и время проведения соответствующего мероприятия</w:t>
            </w:r>
          </w:p>
        </w:tc>
      </w:tr>
      <w:tr w:rsidR="00B0572A" w:rsidRPr="00F03C0C" w:rsidTr="004F435C">
        <w:tc>
          <w:tcPr>
            <w:tcW w:w="445" w:type="dxa"/>
            <w:shd w:val="clear" w:color="auto" w:fill="auto"/>
          </w:tcPr>
          <w:p w:rsidR="00B0572A" w:rsidRPr="00F03C0C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483" w:type="dxa"/>
            <w:shd w:val="clear" w:color="auto" w:fill="auto"/>
          </w:tcPr>
          <w:p w:rsidR="00B0572A" w:rsidRPr="00F03C0C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B0572A" w:rsidRPr="00F03C0C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B0572A" w:rsidRPr="00F03C0C" w:rsidTr="004F435C">
        <w:tc>
          <w:tcPr>
            <w:tcW w:w="445" w:type="dxa"/>
            <w:shd w:val="clear" w:color="auto" w:fill="auto"/>
          </w:tcPr>
          <w:p w:rsidR="00B0572A" w:rsidRPr="00F03C0C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483" w:type="dxa"/>
            <w:shd w:val="clear" w:color="auto" w:fill="auto"/>
          </w:tcPr>
          <w:p w:rsidR="00B0572A" w:rsidRPr="00F03C0C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B0572A" w:rsidRPr="00F03C0C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B0572A" w:rsidRPr="00F03C0C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F03C0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Обязуюсь восстановить указанный в настоящем уведомлении земельный участок в первоначальном виде после завершения земляных работ до ________________________ (указывается дата завершения исполнения соответствующей обязанности).</w:t>
      </w:r>
    </w:p>
    <w:p w:rsidR="00B0572A" w:rsidRPr="00F03C0C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 xml:space="preserve">Даю согласие на обработку моих персональных данных, указанных в заявлении, в порядке, установленном </w:t>
      </w:r>
      <w:hyperlink r:id="rId15" w:history="1">
        <w:r w:rsidRPr="00F03C0C">
          <w:rPr>
            <w:rFonts w:ascii="Times New Roman" w:eastAsia="Times New Roman" w:hAnsi="Times New Roman"/>
            <w:color w:val="000000"/>
            <w:sz w:val="24"/>
            <w:szCs w:val="24"/>
          </w:rPr>
          <w:t>законодательством</w:t>
        </w:r>
      </w:hyperlink>
      <w:r w:rsidRPr="00F03C0C">
        <w:rPr>
          <w:rFonts w:ascii="Times New Roman" w:eastAsia="Times New Roman" w:hAnsi="Times New Roman"/>
          <w:color w:val="000000"/>
          <w:sz w:val="24"/>
          <w:szCs w:val="24"/>
        </w:rPr>
        <w:t xml:space="preserve"> Российской Федерации о персональных данных</w:t>
      </w:r>
      <w:r w:rsidRPr="00F03C0C">
        <w:rPr>
          <w:rFonts w:ascii="Times New Roman" w:eastAsia="Times New Roman" w:hAnsi="Times New Roman"/>
          <w:color w:val="000000"/>
          <w:sz w:val="24"/>
          <w:szCs w:val="24"/>
          <w:vertAlign w:val="superscript"/>
        </w:rPr>
        <w:footnoteReference w:id="11"/>
      </w: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B0572A" w:rsidRPr="00F03C0C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79" w:name="_Hlk10815552"/>
      <w:r w:rsidRPr="00F03C0C">
        <w:rPr>
          <w:rFonts w:ascii="Times New Roman" w:eastAsia="Times New Roman" w:hAnsi="Times New Roman"/>
          <w:color w:val="000000"/>
          <w:sz w:val="24"/>
          <w:szCs w:val="24"/>
        </w:rPr>
        <w:t>___________________               ___________________________________________________</w:t>
      </w:r>
    </w:p>
    <w:p w:rsidR="00B0572A" w:rsidRPr="00F03C0C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F03C0C">
        <w:rPr>
          <w:rFonts w:ascii="Times New Roman" w:eastAsia="Times New Roman" w:hAnsi="Times New Roman"/>
          <w:color w:val="000000"/>
          <w:sz w:val="20"/>
          <w:szCs w:val="20"/>
        </w:rPr>
        <w:t xml:space="preserve">         (подпись)                                                 (фамилия, имя и (при наличии) отчество подписавшего лица</w:t>
      </w:r>
    </w:p>
    <w:p w:rsidR="00B0572A" w:rsidRPr="00F03C0C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 xml:space="preserve">                                                    ___________________________________________________</w:t>
      </w:r>
    </w:p>
    <w:p w:rsidR="00B0572A" w:rsidRPr="00F03C0C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F03C0C">
        <w:rPr>
          <w:rFonts w:ascii="Times New Roman" w:eastAsia="Times New Roman" w:hAnsi="Times New Roman"/>
          <w:color w:val="000000"/>
          <w:sz w:val="20"/>
          <w:szCs w:val="20"/>
        </w:rPr>
        <w:t xml:space="preserve">                                                                                  наименование должности подписавшего лица либо</w:t>
      </w:r>
    </w:p>
    <w:p w:rsidR="00B0572A" w:rsidRPr="00F03C0C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 xml:space="preserve">                                                    ___________________________________________________</w:t>
      </w:r>
    </w:p>
    <w:p w:rsidR="00B0572A" w:rsidRPr="00F03C0C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F03C0C">
        <w:rPr>
          <w:rFonts w:ascii="Times New Roman" w:eastAsia="Times New Roman" w:hAnsi="Times New Roman"/>
          <w:color w:val="000000"/>
          <w:sz w:val="20"/>
          <w:szCs w:val="20"/>
        </w:rPr>
        <w:t xml:space="preserve">             М.П.                                                                       указание на то, что подписавшее лицо</w:t>
      </w:r>
    </w:p>
    <w:p w:rsidR="00B0572A" w:rsidRPr="00F03C0C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F03C0C">
        <w:rPr>
          <w:rFonts w:ascii="Times New Roman" w:eastAsia="Times New Roman" w:hAnsi="Times New Roman"/>
          <w:color w:val="000000"/>
          <w:sz w:val="20"/>
          <w:szCs w:val="20"/>
        </w:rPr>
        <w:t>(для юридических</w:t>
      </w:r>
      <w:r w:rsidRPr="00F03C0C">
        <w:rPr>
          <w:rFonts w:ascii="Times New Roman" w:eastAsia="Times New Roman" w:hAnsi="Times New Roman"/>
          <w:color w:val="000000"/>
          <w:sz w:val="24"/>
          <w:szCs w:val="24"/>
        </w:rPr>
        <w:t xml:space="preserve">                          ___________________________________________________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F03C0C">
        <w:rPr>
          <w:rFonts w:ascii="Times New Roman" w:eastAsia="Times New Roman" w:hAnsi="Times New Roman"/>
          <w:color w:val="000000"/>
          <w:sz w:val="20"/>
          <w:szCs w:val="20"/>
        </w:rPr>
        <w:t>лиц, при наличии)                                                        является представителем по доверенности)</w:t>
      </w:r>
    </w:p>
    <w:bookmarkEnd w:id="79"/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80" w:name="sub_10001"/>
      <w:bookmarkEnd w:id="80"/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81" w:name="sub_20000"/>
      <w:bookmarkEnd w:id="81"/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F03C0C" w:rsidRDefault="00F03C0C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F03C0C" w:rsidRDefault="00F03C0C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F03C0C" w:rsidRDefault="00F03C0C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F03C0C" w:rsidRPr="00085B72" w:rsidRDefault="00F03C0C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F03C0C" w:rsidRPr="00085B72" w:rsidRDefault="00F03C0C" w:rsidP="00F03C0C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Приложение 1</w:t>
      </w:r>
    </w:p>
    <w:p w:rsidR="00F03C0C" w:rsidRPr="00085B72" w:rsidRDefault="00F03C0C" w:rsidP="00F03C0C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к Правилам благоустройства</w:t>
      </w:r>
    </w:p>
    <w:p w:rsidR="00F03C0C" w:rsidRPr="00085B72" w:rsidRDefault="00F03C0C" w:rsidP="00F03C0C">
      <w:pPr>
        <w:spacing w:after="0" w:line="240" w:lineRule="auto"/>
        <w:ind w:left="5103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территории </w:t>
      </w:r>
      <w:r>
        <w:rPr>
          <w:rFonts w:ascii="Times New Roman" w:eastAsia="Times New Roman" w:hAnsi="Times New Roman"/>
          <w:color w:val="000000"/>
          <w:sz w:val="24"/>
          <w:szCs w:val="24"/>
        </w:rPr>
        <w:t>К</w:t>
      </w:r>
      <w:r w:rsidRPr="00226ADA">
        <w:rPr>
          <w:rFonts w:ascii="Times New Roman" w:eastAsia="Times New Roman" w:hAnsi="Times New Roman"/>
          <w:bCs/>
          <w:color w:val="000000"/>
          <w:sz w:val="24"/>
          <w:szCs w:val="28"/>
        </w:rPr>
        <w:t>иевского сельского поселения</w:t>
      </w:r>
      <w:r w:rsidRPr="00226ADA">
        <w:rPr>
          <w:rFonts w:ascii="Times New Roman" w:eastAsia="Times New Roman" w:hAnsi="Times New Roman"/>
          <w:i/>
          <w:iCs/>
          <w:color w:val="000000"/>
          <w:szCs w:val="24"/>
        </w:rPr>
        <w:t xml:space="preserve"> 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Руководителю уполномоченного органа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__________________________________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(наименование руководителя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и уполномоченного органа)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__________________________________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Для юридических лиц: наименование,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место нахождения,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__________________________________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ОГРН, ИНН</w:t>
      </w:r>
      <w:r w:rsidRPr="00085B72">
        <w:rPr>
          <w:rFonts w:ascii="Times New Roman" w:eastAsia="Times New Roman" w:hAnsi="Times New Roman"/>
          <w:color w:val="000000"/>
          <w:sz w:val="24"/>
          <w:szCs w:val="24"/>
          <w:vertAlign w:val="superscript"/>
        </w:rPr>
        <w:footnoteReference w:id="12"/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__________________________________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для физических лиц: фамилия, имя и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(при наличии) отчество,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__________________________________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дата и место рождения, адрес места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жительства (регистрации)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__________________________________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реквизиты документа,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удостоверяющего личность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__________________________________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(наименование, серия и номер, дата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выдачи, наименование органа,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выдавшего документ)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__________________________________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номер телефона, факс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__________________________________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почтовый адрес и (или) адрес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электронной почты для связи</w:t>
      </w: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Заявление</w:t>
      </w:r>
      <w:r w:rsidRPr="00085B72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br/>
        <w:t>о предоставлении разрешения на осуществление земляных работ</w:t>
      </w: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Прошу предоставить разрешение на осуществление земляных работ на следующем земельном участке/на земле, государственная собственность на которую не разграничена (указывается нужное).</w:t>
      </w:r>
    </w:p>
    <w:p w:rsidR="00B0572A" w:rsidRPr="00085B72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Кадастровый номер земельного участка: ______________________________ (если имеется).</w:t>
      </w:r>
    </w:p>
    <w:p w:rsidR="00B0572A" w:rsidRPr="00085B72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Местоположение земельного участка (участка земли, государственная собственность на которую не разграничена): _________________________________________ ___________________________________________(указывается адрес земельного участка: адрес земельного участка указывается в соответствии со сведениями Единого государственного реестра недвижимости, если земельный участок поставлен на кадастровый учет: в отношении участка земли, государственная собственность на </w:t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которую не разграничена, указываются координаты характерных точек границ территории)</w:t>
      </w:r>
    </w:p>
    <w:p w:rsidR="00B0572A" w:rsidRPr="00085B72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Площадь земельного участка (земли) ___________________________ кв. м (указывается площадь земельного участка (земли); площадь земельного участка указывается в соответствии со сведениями Единого государственного реестра недвижимости, если земельный участок поставлен на кадастровый учет)</w:t>
      </w:r>
    </w:p>
    <w:p w:rsidR="00B0572A" w:rsidRPr="00085B72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Приложения, согласно пункту 13.6</w:t>
      </w:r>
      <w:r w:rsidRPr="00085B72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Правил благоустройства территории </w:t>
      </w:r>
      <w:r w:rsidRPr="00085B72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__________ </w:t>
      </w:r>
      <w:r w:rsidRPr="00085B72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(наименование муниципального образования)</w:t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, утвержденных решением </w:t>
      </w:r>
      <w:r w:rsidRPr="00085B72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__________ </w:t>
      </w:r>
      <w:r w:rsidRPr="00085B72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(наименование представительного органа муниципального образования) </w:t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от «____» ________________ 2022 № ______. </w:t>
      </w:r>
    </w:p>
    <w:p w:rsidR="00B0572A" w:rsidRPr="00085B72" w:rsidRDefault="00B0572A" w:rsidP="00B0572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Даю согласие на обработку моих персональных данных, указанных в заявлении в порядке, установленном </w:t>
      </w:r>
      <w:hyperlink r:id="rId16" w:history="1">
        <w:r w:rsidRPr="00085B72">
          <w:rPr>
            <w:rFonts w:ascii="Times New Roman" w:eastAsia="Times New Roman" w:hAnsi="Times New Roman"/>
            <w:color w:val="000000"/>
            <w:sz w:val="24"/>
            <w:szCs w:val="24"/>
          </w:rPr>
          <w:t>законодательством</w:t>
        </w:r>
      </w:hyperlink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 Российской Федерации о персональных данных</w:t>
      </w:r>
      <w:r w:rsidRPr="00085B72">
        <w:rPr>
          <w:rFonts w:ascii="Times New Roman" w:eastAsia="Times New Roman" w:hAnsi="Times New Roman"/>
          <w:color w:val="000000"/>
          <w:sz w:val="24"/>
          <w:szCs w:val="24"/>
          <w:vertAlign w:val="superscript"/>
        </w:rPr>
        <w:footnoteReference w:id="13"/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84" w:name="sub_20001"/>
      <w:bookmarkStart w:id="85" w:name="_Hlk10818234"/>
      <w:bookmarkEnd w:id="84"/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___________________               ___________________________________________________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085B72">
        <w:rPr>
          <w:rFonts w:ascii="Times New Roman" w:eastAsia="Times New Roman" w:hAnsi="Times New Roman"/>
          <w:color w:val="000000"/>
          <w:sz w:val="20"/>
          <w:szCs w:val="20"/>
        </w:rPr>
        <w:t xml:space="preserve">         (подпись)                                                 (фамилия, имя и (при наличии) отчество подписавшего лица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                                                    ___________________________________________________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085B72">
        <w:rPr>
          <w:rFonts w:ascii="Times New Roman" w:eastAsia="Times New Roman" w:hAnsi="Times New Roman"/>
          <w:color w:val="000000"/>
          <w:sz w:val="20"/>
          <w:szCs w:val="20"/>
        </w:rPr>
        <w:t xml:space="preserve">                                                                                  наименование должности подписавшего лица либо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                                                    ___________________________________________________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085B72">
        <w:rPr>
          <w:rFonts w:ascii="Times New Roman" w:eastAsia="Times New Roman" w:hAnsi="Times New Roman"/>
          <w:color w:val="000000"/>
          <w:sz w:val="20"/>
          <w:szCs w:val="20"/>
        </w:rPr>
        <w:t xml:space="preserve">                                                                                    указание на то, что подписавшее лицо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0"/>
          <w:szCs w:val="20"/>
        </w:rPr>
        <w:t>(для юридических</w:t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                          ___________________________________________________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085B72">
        <w:rPr>
          <w:rFonts w:ascii="Times New Roman" w:eastAsia="Times New Roman" w:hAnsi="Times New Roman"/>
          <w:color w:val="000000"/>
          <w:sz w:val="20"/>
          <w:szCs w:val="20"/>
        </w:rPr>
        <w:t xml:space="preserve">         лиц)                                                                    является представителем по доверенности)</w:t>
      </w: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86" w:name="sub_30000"/>
      <w:bookmarkEnd w:id="85"/>
      <w:bookmarkEnd w:id="86"/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F03C0C" w:rsidRPr="00085B72" w:rsidRDefault="00F03C0C" w:rsidP="00F03C0C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Приложение 1</w:t>
      </w:r>
    </w:p>
    <w:p w:rsidR="00F03C0C" w:rsidRPr="00085B72" w:rsidRDefault="00F03C0C" w:rsidP="00F03C0C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к Правилам благоустройства</w:t>
      </w:r>
    </w:p>
    <w:p w:rsidR="00F03C0C" w:rsidRPr="00085B72" w:rsidRDefault="00F03C0C" w:rsidP="00F03C0C">
      <w:pPr>
        <w:spacing w:after="0" w:line="240" w:lineRule="auto"/>
        <w:ind w:left="5103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территории </w:t>
      </w:r>
      <w:r>
        <w:rPr>
          <w:rFonts w:ascii="Times New Roman" w:eastAsia="Times New Roman" w:hAnsi="Times New Roman"/>
          <w:color w:val="000000"/>
          <w:sz w:val="24"/>
          <w:szCs w:val="24"/>
        </w:rPr>
        <w:t>К</w:t>
      </w:r>
      <w:r w:rsidRPr="00226ADA">
        <w:rPr>
          <w:rFonts w:ascii="Times New Roman" w:eastAsia="Times New Roman" w:hAnsi="Times New Roman"/>
          <w:bCs/>
          <w:color w:val="000000"/>
          <w:sz w:val="24"/>
          <w:szCs w:val="28"/>
        </w:rPr>
        <w:t>иевского сельского поселения</w:t>
      </w:r>
      <w:r w:rsidRPr="00226ADA">
        <w:rPr>
          <w:rFonts w:ascii="Times New Roman" w:eastAsia="Times New Roman" w:hAnsi="Times New Roman"/>
          <w:i/>
          <w:iCs/>
          <w:color w:val="000000"/>
          <w:szCs w:val="24"/>
        </w:rPr>
        <w:t xml:space="preserve"> </w:t>
      </w:r>
    </w:p>
    <w:p w:rsidR="00B0572A" w:rsidRPr="00085B72" w:rsidRDefault="00B0572A" w:rsidP="00B0572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Акт</w:t>
      </w:r>
      <w:r w:rsidRPr="00085B72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br/>
        <w:t>завершения земляных работ</w:t>
      </w: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«_____» _______________ 20___ г.                                                                                 № _____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Заявитель ____________________________________________________________________</w:t>
      </w:r>
    </w:p>
    <w:p w:rsidR="00B0572A" w:rsidRPr="00085B72" w:rsidRDefault="00B0572A" w:rsidP="00B0572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</w:rPr>
      </w:pPr>
      <w:r w:rsidRPr="00085B72">
        <w:rPr>
          <w:rFonts w:ascii="Times New Roman" w:eastAsia="Times New Roman" w:hAnsi="Times New Roman"/>
          <w:color w:val="000000"/>
          <w:sz w:val="20"/>
          <w:szCs w:val="20"/>
        </w:rPr>
        <w:t>(Ф.И.О. наименование, адрес Заявителя, производящего земляные работы)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По объекту: ___________________________________________________________________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_____________________________________________________________________________</w:t>
      </w:r>
    </w:p>
    <w:p w:rsidR="00B0572A" w:rsidRPr="00085B72" w:rsidRDefault="00B0572A" w:rsidP="00B0572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</w:rPr>
      </w:pPr>
      <w:r w:rsidRPr="00085B72">
        <w:rPr>
          <w:rFonts w:ascii="Times New Roman" w:eastAsia="Times New Roman" w:hAnsi="Times New Roman"/>
          <w:color w:val="000000"/>
          <w:sz w:val="20"/>
          <w:szCs w:val="20"/>
        </w:rPr>
        <w:t>(наименование объекта, адрес проведения земляных работ)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Восстановление элементов благоустройства, нарушенных в период низких температур наружного воздуха, провести до «______» _______________________ 20______ г.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Представитель уполномоченного органа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87" w:name="_Hlk10815843"/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______________________        ______________________               ______________________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085B72">
        <w:rPr>
          <w:rFonts w:ascii="Times New Roman" w:eastAsia="Times New Roman" w:hAnsi="Times New Roman"/>
          <w:color w:val="000000"/>
          <w:sz w:val="20"/>
          <w:szCs w:val="20"/>
        </w:rPr>
        <w:t xml:space="preserve">             должность                                               подпись                                                            (Ф.И.О.)</w:t>
      </w:r>
    </w:p>
    <w:bookmarkEnd w:id="87"/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Заявитель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______________________        ______________________               ______________________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085B72">
        <w:rPr>
          <w:rFonts w:ascii="Times New Roman" w:eastAsia="Times New Roman" w:hAnsi="Times New Roman"/>
          <w:color w:val="000000"/>
          <w:sz w:val="20"/>
          <w:szCs w:val="20"/>
        </w:rPr>
        <w:t xml:space="preserve">             должность                                               подпись                                                            (Ф.И.О.)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Работы по восстановлению и озеленению территории после проведения земляных работ выполнены в полном объеме.</w:t>
      </w: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tbl>
      <w:tblPr>
        <w:tblW w:w="9334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45"/>
        <w:gridCol w:w="3603"/>
        <w:gridCol w:w="1098"/>
        <w:gridCol w:w="1240"/>
        <w:gridCol w:w="1240"/>
        <w:gridCol w:w="1808"/>
      </w:tblGrid>
      <w:tr w:rsidR="00B0572A" w:rsidRPr="0061519C" w:rsidTr="004F435C">
        <w:trPr>
          <w:tblCellSpacing w:w="0" w:type="dxa"/>
        </w:trPr>
        <w:tc>
          <w:tcPr>
            <w:tcW w:w="3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6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Элементы благоустройства и озеленения</w:t>
            </w:r>
          </w:p>
        </w:tc>
        <w:tc>
          <w:tcPr>
            <w:tcW w:w="109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Ед. изм.</w:t>
            </w:r>
          </w:p>
        </w:tc>
        <w:tc>
          <w:tcPr>
            <w:tcW w:w="4288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восстановлено/не восстановлено (нужное подчеркнуть)</w:t>
            </w:r>
          </w:p>
        </w:tc>
      </w:tr>
      <w:tr w:rsidR="00B0572A" w:rsidRPr="0061519C" w:rsidTr="004F435C">
        <w:trPr>
          <w:tblCellSpacing w:w="0" w:type="dxa"/>
        </w:trPr>
        <w:tc>
          <w:tcPr>
            <w:tcW w:w="3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6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9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щебень</w:t>
            </w:r>
          </w:p>
        </w:tc>
        <w:tc>
          <w:tcPr>
            <w:tcW w:w="12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асфальт</w:t>
            </w:r>
          </w:p>
        </w:tc>
        <w:tc>
          <w:tcPr>
            <w:tcW w:w="18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газон/грунт</w:t>
            </w:r>
          </w:p>
        </w:tc>
      </w:tr>
      <w:tr w:rsidR="00B0572A" w:rsidRPr="0061519C" w:rsidTr="004F435C">
        <w:trPr>
          <w:tblCellSpacing w:w="0" w:type="dxa"/>
        </w:trPr>
        <w:tc>
          <w:tcPr>
            <w:tcW w:w="3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989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Дорожная часть</w:t>
            </w:r>
          </w:p>
        </w:tc>
      </w:tr>
      <w:tr w:rsidR="00B0572A" w:rsidRPr="0061519C" w:rsidTr="004F435C">
        <w:trPr>
          <w:tblCellSpacing w:w="0" w:type="dxa"/>
        </w:trPr>
        <w:tc>
          <w:tcPr>
            <w:tcW w:w="3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6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Проезжая часть</w:t>
            </w:r>
          </w:p>
        </w:tc>
        <w:tc>
          <w:tcPr>
            <w:tcW w:w="109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кв. м</w:t>
            </w:r>
          </w:p>
        </w:tc>
        <w:tc>
          <w:tcPr>
            <w:tcW w:w="12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B0572A" w:rsidRPr="0061519C" w:rsidTr="004F435C">
        <w:trPr>
          <w:tblCellSpacing w:w="0" w:type="dxa"/>
        </w:trPr>
        <w:tc>
          <w:tcPr>
            <w:tcW w:w="3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6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Межквартальные дороги</w:t>
            </w:r>
          </w:p>
        </w:tc>
        <w:tc>
          <w:tcPr>
            <w:tcW w:w="109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кв. м</w:t>
            </w:r>
          </w:p>
        </w:tc>
        <w:tc>
          <w:tcPr>
            <w:tcW w:w="12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B0572A" w:rsidRPr="0061519C" w:rsidTr="004F435C">
        <w:trPr>
          <w:tblCellSpacing w:w="0" w:type="dxa"/>
        </w:trPr>
        <w:tc>
          <w:tcPr>
            <w:tcW w:w="3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6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Пешеходные дорожки (замощение, плитка)</w:t>
            </w:r>
          </w:p>
        </w:tc>
        <w:tc>
          <w:tcPr>
            <w:tcW w:w="109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кв. м</w:t>
            </w:r>
          </w:p>
        </w:tc>
        <w:tc>
          <w:tcPr>
            <w:tcW w:w="12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B0572A" w:rsidRPr="0061519C" w:rsidTr="004F435C">
        <w:trPr>
          <w:tblCellSpacing w:w="0" w:type="dxa"/>
        </w:trPr>
        <w:tc>
          <w:tcPr>
            <w:tcW w:w="3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6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Тротуар</w:t>
            </w:r>
          </w:p>
        </w:tc>
        <w:tc>
          <w:tcPr>
            <w:tcW w:w="109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кв. м</w:t>
            </w:r>
          </w:p>
        </w:tc>
        <w:tc>
          <w:tcPr>
            <w:tcW w:w="12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B0572A" w:rsidRPr="0061519C" w:rsidTr="004F435C">
        <w:trPr>
          <w:tblCellSpacing w:w="0" w:type="dxa"/>
        </w:trPr>
        <w:tc>
          <w:tcPr>
            <w:tcW w:w="3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6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Отмостки</w:t>
            </w:r>
          </w:p>
        </w:tc>
        <w:tc>
          <w:tcPr>
            <w:tcW w:w="109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кв. м</w:t>
            </w:r>
          </w:p>
        </w:tc>
        <w:tc>
          <w:tcPr>
            <w:tcW w:w="12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B0572A" w:rsidRPr="0061519C" w:rsidTr="004F435C">
        <w:trPr>
          <w:tblCellSpacing w:w="0" w:type="dxa"/>
        </w:trPr>
        <w:tc>
          <w:tcPr>
            <w:tcW w:w="3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6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Камни бортовые</w:t>
            </w:r>
          </w:p>
        </w:tc>
        <w:tc>
          <w:tcPr>
            <w:tcW w:w="109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12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B0572A" w:rsidRPr="0061519C" w:rsidTr="004F435C">
        <w:trPr>
          <w:tblCellSpacing w:w="0" w:type="dxa"/>
        </w:trPr>
        <w:tc>
          <w:tcPr>
            <w:tcW w:w="3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989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Элементы благоустройства дворовых территорий</w:t>
            </w:r>
          </w:p>
        </w:tc>
      </w:tr>
      <w:tr w:rsidR="00B0572A" w:rsidRPr="0061519C" w:rsidTr="004F435C">
        <w:trPr>
          <w:tblCellSpacing w:w="0" w:type="dxa"/>
        </w:trPr>
        <w:tc>
          <w:tcPr>
            <w:tcW w:w="3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6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Детская площадка, спортивная площадка</w:t>
            </w:r>
          </w:p>
        </w:tc>
        <w:tc>
          <w:tcPr>
            <w:tcW w:w="109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кв. м</w:t>
            </w:r>
          </w:p>
        </w:tc>
        <w:tc>
          <w:tcPr>
            <w:tcW w:w="12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B0572A" w:rsidRPr="0061519C" w:rsidTr="004F435C">
        <w:trPr>
          <w:tblCellSpacing w:w="0" w:type="dxa"/>
        </w:trPr>
        <w:tc>
          <w:tcPr>
            <w:tcW w:w="3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6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Ограждения</w:t>
            </w:r>
          </w:p>
        </w:tc>
        <w:tc>
          <w:tcPr>
            <w:tcW w:w="109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п. м</w:t>
            </w:r>
          </w:p>
        </w:tc>
        <w:tc>
          <w:tcPr>
            <w:tcW w:w="12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B0572A" w:rsidRPr="0061519C" w:rsidTr="004F435C">
        <w:trPr>
          <w:tblCellSpacing w:w="0" w:type="dxa"/>
        </w:trPr>
        <w:tc>
          <w:tcPr>
            <w:tcW w:w="3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6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Скамьи, беседки, столы, урны</w:t>
            </w:r>
          </w:p>
        </w:tc>
        <w:tc>
          <w:tcPr>
            <w:tcW w:w="109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12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B0572A" w:rsidRPr="0061519C" w:rsidTr="004F435C">
        <w:trPr>
          <w:tblCellSpacing w:w="0" w:type="dxa"/>
        </w:trPr>
        <w:tc>
          <w:tcPr>
            <w:tcW w:w="3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989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Элементы озеленения</w:t>
            </w:r>
          </w:p>
        </w:tc>
      </w:tr>
      <w:tr w:rsidR="00B0572A" w:rsidRPr="0061519C" w:rsidTr="004F435C">
        <w:trPr>
          <w:tblCellSpacing w:w="0" w:type="dxa"/>
        </w:trPr>
        <w:tc>
          <w:tcPr>
            <w:tcW w:w="34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60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Площадки, газоны и цветники с подсыпкой</w:t>
            </w:r>
          </w:p>
        </w:tc>
        <w:tc>
          <w:tcPr>
            <w:tcW w:w="109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кв. м</w:t>
            </w:r>
          </w:p>
        </w:tc>
        <w:tc>
          <w:tcPr>
            <w:tcW w:w="12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B0572A" w:rsidRPr="00085B72" w:rsidRDefault="00B0572A" w:rsidP="004F435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Работы по восстановлению и озеленению (в том числе малых архитектурных форм), зеленых насаждений после завершения земляных работ согласно разрешению на осуществление земляных работ от «_____» ____________________ 20____ г. № _________ выполнены полностью.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Заявитель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______________________        ______________________               ______________________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085B72">
        <w:rPr>
          <w:rFonts w:ascii="Times New Roman" w:eastAsia="Times New Roman" w:hAnsi="Times New Roman"/>
          <w:color w:val="000000"/>
          <w:sz w:val="20"/>
          <w:szCs w:val="20"/>
        </w:rPr>
        <w:t xml:space="preserve">             должность                                               подпись                                                            (Ф.И.О.)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Представитель собственника территории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______________________        ______________________               ______________________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085B72">
        <w:rPr>
          <w:rFonts w:ascii="Times New Roman" w:eastAsia="Times New Roman" w:hAnsi="Times New Roman"/>
          <w:color w:val="000000"/>
          <w:sz w:val="20"/>
          <w:szCs w:val="20"/>
        </w:rPr>
        <w:t xml:space="preserve">             должность                                               подпись                                                            (Ф.И.О.)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Представитель уполномоченного органа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______________________        ______________________               ______________________</w:t>
      </w:r>
    </w:p>
    <w:p w:rsidR="00B0572A" w:rsidRPr="00085B72" w:rsidRDefault="00B0572A" w:rsidP="00B0572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085B72">
        <w:rPr>
          <w:rFonts w:ascii="Times New Roman" w:eastAsia="Times New Roman" w:hAnsi="Times New Roman"/>
          <w:color w:val="000000"/>
          <w:sz w:val="20"/>
          <w:szCs w:val="20"/>
        </w:rPr>
        <w:t xml:space="preserve">             должность                                               подпись                                                            (Ф.И.О.)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F03C0C" w:rsidRDefault="00F03C0C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F03C0C" w:rsidRDefault="00F03C0C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F03C0C" w:rsidRPr="00085B72" w:rsidRDefault="00F03C0C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F03C0C" w:rsidRPr="00085B72" w:rsidRDefault="00F03C0C" w:rsidP="00F03C0C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Приложение 1</w:t>
      </w:r>
    </w:p>
    <w:p w:rsidR="00F03C0C" w:rsidRPr="00085B72" w:rsidRDefault="00F03C0C" w:rsidP="00F03C0C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к Правилам благоустройства</w:t>
      </w:r>
    </w:p>
    <w:p w:rsidR="00F03C0C" w:rsidRPr="00085B72" w:rsidRDefault="00F03C0C" w:rsidP="00F03C0C">
      <w:pPr>
        <w:spacing w:after="0" w:line="240" w:lineRule="auto"/>
        <w:ind w:left="5103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территории </w:t>
      </w:r>
      <w:r>
        <w:rPr>
          <w:rFonts w:ascii="Times New Roman" w:eastAsia="Times New Roman" w:hAnsi="Times New Roman"/>
          <w:color w:val="000000"/>
          <w:sz w:val="24"/>
          <w:szCs w:val="24"/>
        </w:rPr>
        <w:t>К</w:t>
      </w:r>
      <w:r w:rsidRPr="00226ADA">
        <w:rPr>
          <w:rFonts w:ascii="Times New Roman" w:eastAsia="Times New Roman" w:hAnsi="Times New Roman"/>
          <w:bCs/>
          <w:color w:val="000000"/>
          <w:sz w:val="24"/>
          <w:szCs w:val="28"/>
        </w:rPr>
        <w:t>иевского сельского поселения</w:t>
      </w:r>
      <w:r w:rsidRPr="00226ADA">
        <w:rPr>
          <w:rFonts w:ascii="Times New Roman" w:eastAsia="Times New Roman" w:hAnsi="Times New Roman"/>
          <w:i/>
          <w:iCs/>
          <w:color w:val="000000"/>
          <w:szCs w:val="24"/>
        </w:rPr>
        <w:t xml:space="preserve"> </w:t>
      </w:r>
    </w:p>
    <w:p w:rsidR="00B0572A" w:rsidRPr="00085B72" w:rsidRDefault="00B0572A" w:rsidP="00B0572A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ind w:left="1416" w:firstLine="2837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Руководителю уполномоченного органа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ind w:left="1416" w:firstLine="2"/>
        <w:jc w:val="right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_____________________________________________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ind w:left="1416" w:firstLine="2837"/>
        <w:jc w:val="right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iCs/>
          <w:color w:val="000000"/>
          <w:sz w:val="24"/>
          <w:szCs w:val="24"/>
        </w:rPr>
        <w:t>(наименование руководителя и уполномоченного органа)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ind w:left="1416" w:firstLine="2837"/>
        <w:jc w:val="right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iCs/>
          <w:color w:val="000000"/>
          <w:sz w:val="24"/>
          <w:szCs w:val="24"/>
        </w:rPr>
        <w:t>__________________________________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iCs/>
          <w:color w:val="000000"/>
          <w:sz w:val="24"/>
          <w:szCs w:val="24"/>
        </w:rPr>
        <w:t xml:space="preserve">(наименование с указанием 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iCs/>
          <w:color w:val="000000"/>
          <w:sz w:val="24"/>
          <w:szCs w:val="24"/>
        </w:rPr>
        <w:t xml:space="preserve">организационно-правовой формы, 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iCs/>
          <w:color w:val="000000"/>
          <w:sz w:val="24"/>
          <w:szCs w:val="24"/>
        </w:rPr>
        <w:t>_____________________________________________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iCs/>
          <w:color w:val="000000"/>
          <w:sz w:val="24"/>
          <w:szCs w:val="24"/>
        </w:rPr>
        <w:t>место нахождение, ОГРН, ИНН</w:t>
      </w:r>
      <w:r w:rsidRPr="00085B72">
        <w:rPr>
          <w:rFonts w:ascii="Times New Roman" w:eastAsia="Times New Roman" w:hAnsi="Times New Roman"/>
          <w:iCs/>
          <w:color w:val="000000"/>
          <w:sz w:val="24"/>
          <w:szCs w:val="24"/>
          <w:vertAlign w:val="superscript"/>
        </w:rPr>
        <w:footnoteReference w:id="14"/>
      </w:r>
      <w:r w:rsidRPr="00085B72">
        <w:rPr>
          <w:rFonts w:ascii="Times New Roman" w:eastAsia="Times New Roman" w:hAnsi="Times New Roman"/>
          <w:iCs/>
          <w:color w:val="000000"/>
          <w:sz w:val="24"/>
          <w:szCs w:val="24"/>
        </w:rPr>
        <w:t xml:space="preserve">- для юридических лиц), 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iCs/>
          <w:color w:val="000000"/>
          <w:sz w:val="24"/>
          <w:szCs w:val="24"/>
        </w:rPr>
        <w:t>_____________________________________________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iCs/>
          <w:color w:val="000000"/>
          <w:sz w:val="24"/>
          <w:szCs w:val="24"/>
        </w:rPr>
        <w:t>Ф. И. О., адрес регистрации (места жительства),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iCs/>
          <w:color w:val="000000"/>
          <w:sz w:val="24"/>
          <w:szCs w:val="24"/>
        </w:rPr>
        <w:t>_____________________________________________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iCs/>
          <w:color w:val="000000"/>
          <w:sz w:val="24"/>
          <w:szCs w:val="24"/>
        </w:rPr>
        <w:t xml:space="preserve"> реквизиты документа, 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iCs/>
          <w:color w:val="000000"/>
          <w:sz w:val="24"/>
          <w:szCs w:val="24"/>
        </w:rPr>
        <w:t xml:space="preserve">удостоверяющего личность - для физических лиц, 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iCs/>
          <w:color w:val="000000"/>
          <w:sz w:val="24"/>
          <w:szCs w:val="24"/>
        </w:rPr>
        <w:t>ОГРНИП, ИНН – для индивидуальных предпринимателей),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iCs/>
          <w:color w:val="000000"/>
          <w:sz w:val="24"/>
          <w:szCs w:val="24"/>
        </w:rPr>
        <w:t>_____________________________________________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iCs/>
          <w:color w:val="000000"/>
          <w:sz w:val="24"/>
          <w:szCs w:val="24"/>
        </w:rPr>
        <w:t xml:space="preserve">Ф. И. О., реквизиты документа, 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iCs/>
          <w:color w:val="000000"/>
          <w:sz w:val="24"/>
          <w:szCs w:val="24"/>
        </w:rPr>
        <w:t>_____________________________________________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iCs/>
          <w:color w:val="000000"/>
          <w:sz w:val="24"/>
          <w:szCs w:val="24"/>
        </w:rPr>
        <w:t xml:space="preserve">подтверждающего полномочия 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iCs/>
          <w:color w:val="000000"/>
          <w:sz w:val="24"/>
          <w:szCs w:val="24"/>
        </w:rPr>
        <w:t>- для представителя заявителя),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iCs/>
          <w:color w:val="000000"/>
          <w:sz w:val="24"/>
          <w:szCs w:val="24"/>
        </w:rPr>
        <w:t>_____________________________________________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iCs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iCs/>
          <w:color w:val="000000"/>
          <w:sz w:val="24"/>
          <w:szCs w:val="24"/>
        </w:rPr>
        <w:t>_____________________________________________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iCs/>
          <w:color w:val="000000"/>
          <w:sz w:val="24"/>
          <w:szCs w:val="24"/>
        </w:rPr>
        <w:t xml:space="preserve">почтовый адрес, адрес электронной почты, 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iCs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iCs/>
          <w:color w:val="000000"/>
          <w:sz w:val="24"/>
          <w:szCs w:val="24"/>
        </w:rPr>
        <w:t xml:space="preserve">номер телефона) 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ЗАЯВЛЕНИЕ 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о предоставлении порубочного билета и (или) разрешения на пересадку деревьев </w:t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br/>
        <w:t>и кустарников</w:t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Прошу предоставить порубочный билет и (или) разрешение на пересадку деревьев и кустарников </w:t>
      </w:r>
      <w:r w:rsidRPr="00085B72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(указать нужное)</w:t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 для удаления деревьев и кустарников на следующем земельном участке/на земле, государственная собственность на которую не разграничена </w:t>
      </w:r>
      <w:r w:rsidRPr="00085B72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(указывается нужное)</w:t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, в целях строительства (реконструкции) на данном земельном участке (земле)/цель, не связанная со строительством (реконструкцией) объектов капитального строительства: удаления аварийных, больных деревьев и кустарников/обеспечения санитарно-эпидемиологических требований к освещенности и инсоляции жилых и иных помещений, зданий/организации парковок (парковочных мест)/проведения работ по ремонту и реконструкции в охранной зоне сетей инженерно-технического обеспечения (в том числе сооружений и устройств, обеспечивающих их эксплуатацию), не связанных с расширением существующих сетей, а также работ по содержанию автомобильных дорог и сетей инженерно-технического обеспечения в их охранных зонах/предотвращения угрозы разрушения корневой системой деревьев и кустарников фундаментов зданий, строений, сооружений, асфальтового покрытия тротуаров и проезжей части (</w:t>
      </w:r>
      <w:r w:rsidRPr="00085B72">
        <w:rPr>
          <w:rFonts w:ascii="Times New Roman" w:eastAsia="Times New Roman" w:hAnsi="Times New Roman"/>
          <w:i/>
          <w:color w:val="000000"/>
          <w:sz w:val="24"/>
          <w:szCs w:val="24"/>
        </w:rPr>
        <w:t>указывается нужное</w:t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).</w:t>
      </w:r>
    </w:p>
    <w:p w:rsidR="00B0572A" w:rsidRPr="00085B72" w:rsidRDefault="00B0572A" w:rsidP="00B057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Кадастровый номер земельного участка: ____________________ (</w:t>
      </w:r>
      <w:r w:rsidRPr="00085B72">
        <w:rPr>
          <w:rFonts w:ascii="Times New Roman" w:eastAsia="Times New Roman" w:hAnsi="Times New Roman"/>
          <w:i/>
          <w:color w:val="000000"/>
          <w:sz w:val="24"/>
          <w:szCs w:val="24"/>
        </w:rPr>
        <w:t>если имеется</w:t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).</w:t>
      </w:r>
    </w:p>
    <w:p w:rsidR="00B0572A" w:rsidRPr="00085B72" w:rsidRDefault="00B0572A" w:rsidP="00B0572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Местоположение земельного участка: ____________________________</w:t>
      </w:r>
    </w:p>
    <w:p w:rsidR="00B0572A" w:rsidRPr="00085B72" w:rsidRDefault="00B0572A" w:rsidP="00B0572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(указывается адрес земельного участка; адрес земельного участка указывается в соответствии со сведениями Единого государственного реестра недвижимости, если земельный участок поставлен на кадастровый   учет; в отношении участка земли, государственная собственность на которую не разграничена, указываются координаты характерных точек границ территории).</w:t>
      </w:r>
    </w:p>
    <w:p w:rsidR="00B0572A" w:rsidRPr="00085B72" w:rsidRDefault="00B0572A" w:rsidP="00B0572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Площадь земельного участка (земли) ________________________ кв. м</w:t>
      </w:r>
    </w:p>
    <w:p w:rsidR="00B0572A" w:rsidRPr="00085B72" w:rsidRDefault="00B0572A" w:rsidP="00B0572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/>
          <w:iCs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(указывается площадь земельного участка (земли); площадь земельного участка указывается в соответствии со сведениями Единого государственного реестра недвижимости, если земельный участок поставлен на кадастровый учет).</w:t>
      </w:r>
    </w:p>
    <w:p w:rsidR="00B0572A" w:rsidRPr="00085B72" w:rsidRDefault="00B0572A" w:rsidP="00B057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Приложения (указываются в соответствии с пунктом15.5</w:t>
      </w:r>
      <w:r w:rsidRPr="00085B72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Правил благоустройства территории </w:t>
      </w:r>
      <w:r w:rsidRPr="00085B72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__________ </w:t>
      </w:r>
      <w:r w:rsidRPr="00085B72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(наименование муниципального образования)</w:t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, утвержденных решением </w:t>
      </w:r>
      <w:r w:rsidRPr="00085B72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__________ </w:t>
      </w:r>
      <w:r w:rsidRPr="00085B72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 xml:space="preserve">(наименование представительного органа муниципального образования) </w:t>
      </w: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от «____» ________________ 2022 № ______): </w:t>
      </w:r>
    </w:p>
    <w:p w:rsidR="00B0572A" w:rsidRPr="00085B72" w:rsidRDefault="00B0572A" w:rsidP="00B057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1)</w:t>
      </w:r>
    </w:p>
    <w:p w:rsidR="00B0572A" w:rsidRPr="00085B72" w:rsidRDefault="00B0572A" w:rsidP="00B057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2)</w:t>
      </w:r>
    </w:p>
    <w:p w:rsidR="00B0572A" w:rsidRPr="00085B72" w:rsidRDefault="00B0572A" w:rsidP="00B057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3)</w:t>
      </w:r>
    </w:p>
    <w:p w:rsidR="00B0572A" w:rsidRPr="00085B72" w:rsidRDefault="00B0572A" w:rsidP="00B057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 xml:space="preserve">4) </w:t>
      </w:r>
    </w:p>
    <w:p w:rsidR="00B0572A" w:rsidRPr="00085B72" w:rsidRDefault="00B0572A" w:rsidP="00B057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085B72">
        <w:rPr>
          <w:rFonts w:ascii="Times New Roman" w:eastAsia="Times New Roman" w:hAnsi="Times New Roman"/>
          <w:color w:val="000000"/>
          <w:sz w:val="24"/>
          <w:szCs w:val="24"/>
        </w:rPr>
        <w:t>Даю согласие на обработку моих персональных данных, указанных в заявлении в порядке, установленном законодательством Российской Федерации о персональных данных.</w:t>
      </w:r>
      <w:r w:rsidRPr="00085B72">
        <w:rPr>
          <w:rFonts w:ascii="Times New Roman" w:eastAsia="Times New Roman" w:hAnsi="Times New Roman"/>
          <w:color w:val="000000"/>
          <w:sz w:val="24"/>
          <w:szCs w:val="24"/>
          <w:vertAlign w:val="superscript"/>
        </w:rPr>
        <w:footnoteReference w:id="15"/>
      </w:r>
    </w:p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518"/>
        <w:gridCol w:w="425"/>
        <w:gridCol w:w="6622"/>
      </w:tblGrid>
      <w:tr w:rsidR="00B0572A" w:rsidRPr="0061519C" w:rsidTr="004F435C">
        <w:tc>
          <w:tcPr>
            <w:tcW w:w="2518" w:type="dxa"/>
            <w:tcBorders>
              <w:bottom w:val="single" w:sz="4" w:space="0" w:color="auto"/>
            </w:tcBorders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622" w:type="dxa"/>
            <w:tcBorders>
              <w:bottom w:val="single" w:sz="4" w:space="0" w:color="auto"/>
            </w:tcBorders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B0572A" w:rsidRPr="0061519C" w:rsidTr="004F435C">
        <w:tc>
          <w:tcPr>
            <w:tcW w:w="2518" w:type="dxa"/>
            <w:tcBorders>
              <w:top w:val="single" w:sz="4" w:space="0" w:color="auto"/>
            </w:tcBorders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>(подпись)</w:t>
            </w:r>
          </w:p>
        </w:tc>
        <w:tc>
          <w:tcPr>
            <w:tcW w:w="425" w:type="dxa"/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6622" w:type="dxa"/>
            <w:tcBorders>
              <w:top w:val="single" w:sz="4" w:space="0" w:color="auto"/>
            </w:tcBorders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 xml:space="preserve">(фамилия, имя и (при наличии) отчество подписавшего лица, </w:t>
            </w:r>
          </w:p>
        </w:tc>
      </w:tr>
      <w:tr w:rsidR="00B0572A" w:rsidRPr="0061519C" w:rsidTr="004F435C">
        <w:trPr>
          <w:trHeight w:val="514"/>
        </w:trPr>
        <w:tc>
          <w:tcPr>
            <w:tcW w:w="2518" w:type="dxa"/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6622" w:type="dxa"/>
            <w:tcBorders>
              <w:bottom w:val="single" w:sz="4" w:space="0" w:color="auto"/>
            </w:tcBorders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</w:p>
        </w:tc>
      </w:tr>
      <w:tr w:rsidR="00B0572A" w:rsidRPr="0061519C" w:rsidTr="004F435C">
        <w:tc>
          <w:tcPr>
            <w:tcW w:w="2518" w:type="dxa"/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>М.П.</w:t>
            </w:r>
          </w:p>
        </w:tc>
        <w:tc>
          <w:tcPr>
            <w:tcW w:w="425" w:type="dxa"/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6622" w:type="dxa"/>
            <w:tcBorders>
              <w:top w:val="single" w:sz="4" w:space="0" w:color="auto"/>
            </w:tcBorders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 xml:space="preserve">наименование должности подписавшего лица либо указание </w:t>
            </w:r>
          </w:p>
        </w:tc>
      </w:tr>
      <w:tr w:rsidR="00B0572A" w:rsidRPr="0061519C" w:rsidTr="004F435C">
        <w:tc>
          <w:tcPr>
            <w:tcW w:w="2518" w:type="dxa"/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 xml:space="preserve">(для юридических </w:t>
            </w:r>
          </w:p>
        </w:tc>
        <w:tc>
          <w:tcPr>
            <w:tcW w:w="425" w:type="dxa"/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6622" w:type="dxa"/>
            <w:tcBorders>
              <w:bottom w:val="single" w:sz="4" w:space="0" w:color="auto"/>
            </w:tcBorders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</w:p>
        </w:tc>
      </w:tr>
      <w:tr w:rsidR="00B0572A" w:rsidRPr="0061519C" w:rsidTr="004F435C">
        <w:tc>
          <w:tcPr>
            <w:tcW w:w="2518" w:type="dxa"/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vertAlign w:val="superscript"/>
              </w:rPr>
            </w:pPr>
            <w:r w:rsidRPr="00085B72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>лиц)</w:t>
            </w:r>
          </w:p>
        </w:tc>
        <w:tc>
          <w:tcPr>
            <w:tcW w:w="425" w:type="dxa"/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6622" w:type="dxa"/>
            <w:tcBorders>
              <w:top w:val="single" w:sz="4" w:space="0" w:color="auto"/>
            </w:tcBorders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 xml:space="preserve">на то, что подписавшее лицо является представителем по </w:t>
            </w:r>
          </w:p>
        </w:tc>
      </w:tr>
      <w:tr w:rsidR="00B0572A" w:rsidRPr="0061519C" w:rsidTr="004F435C">
        <w:tc>
          <w:tcPr>
            <w:tcW w:w="2518" w:type="dxa"/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6622" w:type="dxa"/>
            <w:tcBorders>
              <w:bottom w:val="single" w:sz="4" w:space="0" w:color="auto"/>
            </w:tcBorders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</w:p>
        </w:tc>
      </w:tr>
      <w:tr w:rsidR="00B0572A" w:rsidRPr="0061519C" w:rsidTr="004F435C">
        <w:tc>
          <w:tcPr>
            <w:tcW w:w="2518" w:type="dxa"/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6622" w:type="dxa"/>
            <w:tcBorders>
              <w:top w:val="single" w:sz="4" w:space="0" w:color="auto"/>
            </w:tcBorders>
            <w:shd w:val="clear" w:color="auto" w:fill="auto"/>
          </w:tcPr>
          <w:p w:rsidR="00B0572A" w:rsidRPr="00085B72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  <w:r w:rsidRPr="00085B72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>доверенности)</w:t>
            </w:r>
          </w:p>
          <w:p w:rsidR="00B0572A" w:rsidRPr="00085B72" w:rsidRDefault="00B0572A" w:rsidP="004F435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</w:p>
        </w:tc>
      </w:tr>
    </w:tbl>
    <w:p w:rsidR="00B0572A" w:rsidRPr="00085B72" w:rsidRDefault="00B0572A" w:rsidP="00B0572A">
      <w:pPr>
        <w:autoSpaceDE w:val="0"/>
        <w:autoSpaceDN w:val="0"/>
        <w:adjustRightInd w:val="0"/>
        <w:spacing w:after="0" w:line="240" w:lineRule="auto"/>
        <w:ind w:left="4395"/>
        <w:jc w:val="center"/>
        <w:outlineLvl w:val="1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0572A" w:rsidRPr="00085B72" w:rsidRDefault="00B0572A" w:rsidP="00B0572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220DFA" w:rsidRDefault="00220DFA"/>
    <w:sectPr w:rsidR="00220DFA" w:rsidSect="009077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3B58" w:rsidRDefault="007B3B58" w:rsidP="00B0572A">
      <w:pPr>
        <w:spacing w:after="0" w:line="240" w:lineRule="auto"/>
      </w:pPr>
      <w:r>
        <w:separator/>
      </w:r>
    </w:p>
  </w:endnote>
  <w:endnote w:type="continuationSeparator" w:id="0">
    <w:p w:rsidR="007B3B58" w:rsidRDefault="007B3B58" w:rsidP="00B057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3B58" w:rsidRDefault="007B3B58" w:rsidP="00B0572A">
      <w:pPr>
        <w:spacing w:after="0" w:line="240" w:lineRule="auto"/>
      </w:pPr>
      <w:r>
        <w:separator/>
      </w:r>
    </w:p>
  </w:footnote>
  <w:footnote w:type="continuationSeparator" w:id="0">
    <w:p w:rsidR="007B3B58" w:rsidRDefault="007B3B58" w:rsidP="00B0572A">
      <w:pPr>
        <w:spacing w:after="0" w:line="240" w:lineRule="auto"/>
      </w:pPr>
      <w:r>
        <w:continuationSeparator/>
      </w:r>
    </w:p>
  </w:footnote>
  <w:footnote w:id="1">
    <w:p w:rsidR="00C514F8" w:rsidRDefault="00C514F8" w:rsidP="00B0572A">
      <w:pPr>
        <w:pStyle w:val="af9"/>
        <w:jc w:val="both"/>
      </w:pPr>
    </w:p>
  </w:footnote>
  <w:footnote w:id="2">
    <w:p w:rsidR="00C514F8" w:rsidRPr="002F00FE" w:rsidRDefault="00C514F8" w:rsidP="00B0572A">
      <w:pPr>
        <w:pStyle w:val="af9"/>
        <w:jc w:val="both"/>
        <w:rPr>
          <w:sz w:val="24"/>
          <w:szCs w:val="24"/>
        </w:rPr>
      </w:pPr>
    </w:p>
  </w:footnote>
  <w:footnote w:id="3">
    <w:p w:rsidR="00C514F8" w:rsidRDefault="00C514F8" w:rsidP="00B0572A">
      <w:pPr>
        <w:pStyle w:val="af9"/>
        <w:jc w:val="both"/>
      </w:pPr>
      <w:r>
        <w:rPr>
          <w:rStyle w:val="afb"/>
        </w:rPr>
        <w:footnoteRef/>
      </w:r>
      <w:bookmarkStart w:id="69" w:name="_Hlk6839046"/>
      <w:r>
        <w:t>Для физического лица необходимо указать паспортные данные, включая сведения об органе, выдавшем паспорт, дате выдачи и регистрации по месту жительства.</w:t>
      </w:r>
      <w:bookmarkEnd w:id="69"/>
    </w:p>
  </w:footnote>
  <w:footnote w:id="4">
    <w:p w:rsidR="00C514F8" w:rsidRDefault="00C514F8" w:rsidP="00B0572A">
      <w:pPr>
        <w:pStyle w:val="af9"/>
      </w:pPr>
      <w:r>
        <w:rPr>
          <w:rStyle w:val="afb"/>
        </w:rPr>
        <w:footnoteRef/>
      </w:r>
      <w:r>
        <w:t xml:space="preserve"> Дополнительно могут быть указаны реквизиты документа, подтверждающего право собственности, аренды и т.п. </w:t>
      </w:r>
    </w:p>
  </w:footnote>
  <w:footnote w:id="5">
    <w:p w:rsidR="00C514F8" w:rsidRDefault="00C514F8" w:rsidP="00B0572A">
      <w:pPr>
        <w:pStyle w:val="af9"/>
      </w:pPr>
      <w:r>
        <w:rPr>
          <w:rStyle w:val="afb"/>
        </w:rPr>
        <w:footnoteRef/>
      </w:r>
      <w:r w:rsidRPr="00A64005">
        <w:t>Для физического лица необходимо указать паспортные данные, включая сведения об органе, выдавшем паспорт, дате выдачи и регистрации по месту жительства.</w:t>
      </w:r>
    </w:p>
  </w:footnote>
  <w:footnote w:id="6">
    <w:p w:rsidR="00C514F8" w:rsidRDefault="00C514F8" w:rsidP="00B0572A">
      <w:pPr>
        <w:pStyle w:val="af9"/>
        <w:jc w:val="both"/>
      </w:pPr>
      <w:r>
        <w:rPr>
          <w:rStyle w:val="afb"/>
        </w:rPr>
        <w:footnoteRef/>
      </w:r>
      <w:r>
        <w:t xml:space="preserve">Следует указать </w:t>
      </w:r>
      <w:r w:rsidRPr="00B07C4B">
        <w:t>адрес здания, строения, сооружения, земельного участка, в отношении которого устанавливаются границы прилегающей территории (при его наличии), либо обозначение места расположения данных объектов с указанием наименования (наименований) и вида (видов) объекта (объектов) благоустройства</w:t>
      </w:r>
    </w:p>
  </w:footnote>
  <w:footnote w:id="7">
    <w:p w:rsidR="00C514F8" w:rsidRDefault="00C514F8" w:rsidP="00B0572A">
      <w:pPr>
        <w:pStyle w:val="af9"/>
        <w:jc w:val="both"/>
      </w:pPr>
      <w:r>
        <w:rPr>
          <w:rStyle w:val="afb"/>
        </w:rPr>
        <w:footnoteRef/>
      </w:r>
      <w:r>
        <w:t xml:space="preserve"> Следует указать </w:t>
      </w:r>
      <w:r w:rsidRPr="00B07C4B">
        <w:t>наименование (для юридического лица), фамилия, имя и, если имеется, отчество (для индивидуального предпринимателя и физического лица), место нахождения (для юридического лица), почтовый адрес, контактные телефоны</w:t>
      </w:r>
      <w:r>
        <w:t>.</w:t>
      </w:r>
    </w:p>
  </w:footnote>
  <w:footnote w:id="8">
    <w:p w:rsidR="00C514F8" w:rsidRDefault="00C514F8" w:rsidP="00B0572A">
      <w:pPr>
        <w:pStyle w:val="af9"/>
        <w:jc w:val="both"/>
      </w:pPr>
      <w:r>
        <w:rPr>
          <w:rStyle w:val="afb"/>
        </w:rPr>
        <w:footnoteRef/>
      </w:r>
      <w:bookmarkStart w:id="74" w:name="_Hlk6840896"/>
      <w:r>
        <w:t>Данное условие не является обязательным и может исключено</w:t>
      </w:r>
      <w:bookmarkEnd w:id="74"/>
    </w:p>
  </w:footnote>
  <w:footnote w:id="9">
    <w:p w:rsidR="00C514F8" w:rsidRDefault="00C514F8" w:rsidP="00B0572A">
      <w:pPr>
        <w:pStyle w:val="af9"/>
        <w:jc w:val="both"/>
      </w:pPr>
      <w:r>
        <w:rPr>
          <w:rStyle w:val="afb"/>
        </w:rPr>
        <w:footnoteRef/>
      </w:r>
      <w:bookmarkStart w:id="75" w:name="_Hlk6840934"/>
      <w:r w:rsidRPr="00E338D5">
        <w:t>Данное условие не является обязательным и может исключено</w:t>
      </w:r>
      <w:bookmarkEnd w:id="75"/>
    </w:p>
  </w:footnote>
  <w:footnote w:id="10">
    <w:p w:rsidR="00C514F8" w:rsidRDefault="00C514F8" w:rsidP="00B0572A">
      <w:pPr>
        <w:pStyle w:val="af9"/>
        <w:jc w:val="both"/>
      </w:pPr>
      <w:r>
        <w:rPr>
          <w:rStyle w:val="afb"/>
        </w:rPr>
        <w:footnoteRef/>
      </w:r>
      <w:r w:rsidRPr="00E338D5">
        <w:t>Данное условие не является обязательным и может исключено</w:t>
      </w:r>
    </w:p>
  </w:footnote>
  <w:footnote w:id="11">
    <w:p w:rsidR="00C514F8" w:rsidRPr="00745BB0" w:rsidRDefault="00C514F8" w:rsidP="00B0572A">
      <w:pPr>
        <w:pStyle w:val="af9"/>
      </w:pPr>
      <w:r>
        <w:rPr>
          <w:rStyle w:val="afb"/>
        </w:rPr>
        <w:footnoteRef/>
      </w:r>
      <w:bookmarkStart w:id="78" w:name="_Hlk10815311"/>
      <w:r w:rsidRPr="00745BB0">
        <w:t>Указывается в случае, если заявителем является физическое лицо.</w:t>
      </w:r>
      <w:bookmarkEnd w:id="78"/>
    </w:p>
    <w:p w:rsidR="00C514F8" w:rsidRDefault="00C514F8" w:rsidP="00B0572A">
      <w:pPr>
        <w:pStyle w:val="af9"/>
      </w:pPr>
    </w:p>
  </w:footnote>
  <w:footnote w:id="12">
    <w:p w:rsidR="00C514F8" w:rsidRDefault="00C514F8" w:rsidP="00B0572A">
      <w:pPr>
        <w:pStyle w:val="af9"/>
      </w:pPr>
      <w:r>
        <w:rPr>
          <w:rStyle w:val="afb"/>
        </w:rPr>
        <w:footnoteRef/>
      </w:r>
      <w:bookmarkStart w:id="82" w:name="_Hlk10818001"/>
      <w:r w:rsidRPr="00745BB0">
        <w:t>ОГРН и ИНН не указываются в отношении иностранных юридических лиц</w:t>
      </w:r>
      <w:bookmarkEnd w:id="82"/>
    </w:p>
  </w:footnote>
  <w:footnote w:id="13">
    <w:p w:rsidR="00C514F8" w:rsidRDefault="00C514F8" w:rsidP="00B0572A">
      <w:pPr>
        <w:pStyle w:val="af9"/>
      </w:pPr>
      <w:r>
        <w:rPr>
          <w:rStyle w:val="afb"/>
        </w:rPr>
        <w:footnoteRef/>
      </w:r>
      <w:bookmarkStart w:id="83" w:name="_Hlk10818212"/>
      <w:r w:rsidRPr="00745BB0">
        <w:t>Указывается в случае, если заявителем является физическое лицо.</w:t>
      </w:r>
      <w:bookmarkEnd w:id="83"/>
    </w:p>
  </w:footnote>
  <w:footnote w:id="14">
    <w:p w:rsidR="00C514F8" w:rsidRPr="00643FD6" w:rsidRDefault="00C514F8" w:rsidP="00B0572A">
      <w:pPr>
        <w:pStyle w:val="af9"/>
      </w:pPr>
      <w:r w:rsidRPr="00643FD6">
        <w:rPr>
          <w:rStyle w:val="afb"/>
        </w:rPr>
        <w:footnoteRef/>
      </w:r>
      <w:r w:rsidRPr="00643FD6">
        <w:t xml:space="preserve"> ОГРН и ИНН не указываются в отношении иностранных юридических лиц.</w:t>
      </w:r>
    </w:p>
  </w:footnote>
  <w:footnote w:id="15">
    <w:p w:rsidR="00C514F8" w:rsidRPr="006929FB" w:rsidRDefault="00C514F8" w:rsidP="00B0572A">
      <w:pPr>
        <w:pStyle w:val="af9"/>
      </w:pPr>
      <w:r w:rsidRPr="00C838DD">
        <w:rPr>
          <w:rStyle w:val="afb"/>
        </w:rPr>
        <w:footnoteRef/>
      </w:r>
      <w:r w:rsidRPr="00C838DD">
        <w:t xml:space="preserve"> Указывается в случае, если заявителем является физическое лицо.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D834E93E"/>
    <w:lvl w:ilvl="0">
      <w:numFmt w:val="bullet"/>
      <w:lvlText w:val="*"/>
      <w:lvlJc w:val="left"/>
    </w:lvl>
  </w:abstractNum>
  <w:abstractNum w:abstractNumId="1" w15:restartNumberingAfterBreak="0">
    <w:nsid w:val="00000009"/>
    <w:multiLevelType w:val="multilevel"/>
    <w:tmpl w:val="00000009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754561F"/>
    <w:multiLevelType w:val="multilevel"/>
    <w:tmpl w:val="74403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8BD6C91"/>
    <w:multiLevelType w:val="multilevel"/>
    <w:tmpl w:val="66203170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4" w15:restartNumberingAfterBreak="0">
    <w:nsid w:val="0F00319D"/>
    <w:multiLevelType w:val="hybridMultilevel"/>
    <w:tmpl w:val="90E6724E"/>
    <w:lvl w:ilvl="0" w:tplc="ABCC61C0">
      <w:start w:val="8"/>
      <w:numFmt w:val="bullet"/>
      <w:lvlText w:val="-"/>
      <w:lvlJc w:val="left"/>
      <w:pPr>
        <w:tabs>
          <w:tab w:val="num" w:pos="1128"/>
        </w:tabs>
        <w:ind w:left="112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8"/>
        </w:tabs>
        <w:ind w:left="18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8"/>
        </w:tabs>
        <w:ind w:left="25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8"/>
        </w:tabs>
        <w:ind w:left="32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8"/>
        </w:tabs>
        <w:ind w:left="40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8"/>
        </w:tabs>
        <w:ind w:left="47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8"/>
        </w:tabs>
        <w:ind w:left="54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8"/>
        </w:tabs>
        <w:ind w:left="61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8"/>
        </w:tabs>
        <w:ind w:left="6888" w:hanging="360"/>
      </w:pPr>
      <w:rPr>
        <w:rFonts w:ascii="Wingdings" w:hAnsi="Wingdings" w:hint="default"/>
      </w:rPr>
    </w:lvl>
  </w:abstractNum>
  <w:abstractNum w:abstractNumId="5" w15:restartNumberingAfterBreak="0">
    <w:nsid w:val="11E953ED"/>
    <w:multiLevelType w:val="multilevel"/>
    <w:tmpl w:val="6AC8D7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CEA6D34"/>
    <w:multiLevelType w:val="singleLevel"/>
    <w:tmpl w:val="8334D570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7" w15:restartNumberingAfterBreak="0">
    <w:nsid w:val="275767B9"/>
    <w:multiLevelType w:val="hybridMultilevel"/>
    <w:tmpl w:val="1CFE8ECA"/>
    <w:lvl w:ilvl="0" w:tplc="7F36DA1C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10" w:hanging="360"/>
      </w:pPr>
    </w:lvl>
    <w:lvl w:ilvl="2" w:tplc="0419001B">
      <w:start w:val="1"/>
      <w:numFmt w:val="lowerRoman"/>
      <w:lvlText w:val="%3."/>
      <w:lvlJc w:val="right"/>
      <w:pPr>
        <w:ind w:left="2430" w:hanging="180"/>
      </w:pPr>
    </w:lvl>
    <w:lvl w:ilvl="3" w:tplc="0419000F">
      <w:start w:val="1"/>
      <w:numFmt w:val="decimal"/>
      <w:lvlText w:val="%4."/>
      <w:lvlJc w:val="left"/>
      <w:pPr>
        <w:ind w:left="3150" w:hanging="360"/>
      </w:pPr>
    </w:lvl>
    <w:lvl w:ilvl="4" w:tplc="04190019">
      <w:start w:val="1"/>
      <w:numFmt w:val="lowerLetter"/>
      <w:lvlText w:val="%5."/>
      <w:lvlJc w:val="left"/>
      <w:pPr>
        <w:ind w:left="3870" w:hanging="360"/>
      </w:pPr>
    </w:lvl>
    <w:lvl w:ilvl="5" w:tplc="0419001B">
      <w:start w:val="1"/>
      <w:numFmt w:val="lowerRoman"/>
      <w:lvlText w:val="%6."/>
      <w:lvlJc w:val="right"/>
      <w:pPr>
        <w:ind w:left="4590" w:hanging="180"/>
      </w:pPr>
    </w:lvl>
    <w:lvl w:ilvl="6" w:tplc="0419000F">
      <w:start w:val="1"/>
      <w:numFmt w:val="decimal"/>
      <w:lvlText w:val="%7."/>
      <w:lvlJc w:val="left"/>
      <w:pPr>
        <w:ind w:left="5310" w:hanging="360"/>
      </w:pPr>
    </w:lvl>
    <w:lvl w:ilvl="7" w:tplc="04190019">
      <w:start w:val="1"/>
      <w:numFmt w:val="lowerLetter"/>
      <w:lvlText w:val="%8."/>
      <w:lvlJc w:val="left"/>
      <w:pPr>
        <w:ind w:left="6030" w:hanging="360"/>
      </w:pPr>
    </w:lvl>
    <w:lvl w:ilvl="8" w:tplc="0419001B">
      <w:start w:val="1"/>
      <w:numFmt w:val="lowerRoman"/>
      <w:lvlText w:val="%9."/>
      <w:lvlJc w:val="right"/>
      <w:pPr>
        <w:ind w:left="6750" w:hanging="180"/>
      </w:pPr>
    </w:lvl>
  </w:abstractNum>
  <w:abstractNum w:abstractNumId="8" w15:restartNumberingAfterBreak="0">
    <w:nsid w:val="275F2A49"/>
    <w:multiLevelType w:val="hybridMultilevel"/>
    <w:tmpl w:val="E35CC9C6"/>
    <w:lvl w:ilvl="0" w:tplc="C8CCC400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10" w:hanging="360"/>
      </w:pPr>
    </w:lvl>
    <w:lvl w:ilvl="2" w:tplc="0419001B">
      <w:start w:val="1"/>
      <w:numFmt w:val="lowerRoman"/>
      <w:lvlText w:val="%3."/>
      <w:lvlJc w:val="right"/>
      <w:pPr>
        <w:ind w:left="2430" w:hanging="180"/>
      </w:pPr>
    </w:lvl>
    <w:lvl w:ilvl="3" w:tplc="0419000F">
      <w:start w:val="1"/>
      <w:numFmt w:val="decimal"/>
      <w:lvlText w:val="%4."/>
      <w:lvlJc w:val="left"/>
      <w:pPr>
        <w:ind w:left="3150" w:hanging="360"/>
      </w:pPr>
    </w:lvl>
    <w:lvl w:ilvl="4" w:tplc="04190019">
      <w:start w:val="1"/>
      <w:numFmt w:val="lowerLetter"/>
      <w:lvlText w:val="%5."/>
      <w:lvlJc w:val="left"/>
      <w:pPr>
        <w:ind w:left="3870" w:hanging="360"/>
      </w:pPr>
    </w:lvl>
    <w:lvl w:ilvl="5" w:tplc="0419001B">
      <w:start w:val="1"/>
      <w:numFmt w:val="lowerRoman"/>
      <w:lvlText w:val="%6."/>
      <w:lvlJc w:val="right"/>
      <w:pPr>
        <w:ind w:left="4590" w:hanging="180"/>
      </w:pPr>
    </w:lvl>
    <w:lvl w:ilvl="6" w:tplc="0419000F">
      <w:start w:val="1"/>
      <w:numFmt w:val="decimal"/>
      <w:lvlText w:val="%7."/>
      <w:lvlJc w:val="left"/>
      <w:pPr>
        <w:ind w:left="5310" w:hanging="360"/>
      </w:pPr>
    </w:lvl>
    <w:lvl w:ilvl="7" w:tplc="04190019">
      <w:start w:val="1"/>
      <w:numFmt w:val="lowerLetter"/>
      <w:lvlText w:val="%8."/>
      <w:lvlJc w:val="left"/>
      <w:pPr>
        <w:ind w:left="6030" w:hanging="360"/>
      </w:pPr>
    </w:lvl>
    <w:lvl w:ilvl="8" w:tplc="0419001B">
      <w:start w:val="1"/>
      <w:numFmt w:val="lowerRoman"/>
      <w:lvlText w:val="%9."/>
      <w:lvlJc w:val="right"/>
      <w:pPr>
        <w:ind w:left="6750" w:hanging="180"/>
      </w:pPr>
    </w:lvl>
  </w:abstractNum>
  <w:abstractNum w:abstractNumId="9" w15:restartNumberingAfterBreak="0">
    <w:nsid w:val="34D169C1"/>
    <w:multiLevelType w:val="multilevel"/>
    <w:tmpl w:val="B6F8CA90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0" w15:restartNumberingAfterBreak="0">
    <w:nsid w:val="3A8F3F4F"/>
    <w:multiLevelType w:val="hybridMultilevel"/>
    <w:tmpl w:val="0252527A"/>
    <w:lvl w:ilvl="0" w:tplc="DB363B08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1" w15:restartNumberingAfterBreak="0">
    <w:nsid w:val="3FA734CA"/>
    <w:multiLevelType w:val="multilevel"/>
    <w:tmpl w:val="D2D48FF6"/>
    <w:lvl w:ilvl="0">
      <w:start w:val="2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4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2" w15:restartNumberingAfterBreak="0">
    <w:nsid w:val="65F069B8"/>
    <w:multiLevelType w:val="hybridMultilevel"/>
    <w:tmpl w:val="497A5AD2"/>
    <w:lvl w:ilvl="0" w:tplc="E7CE6752">
      <w:start w:val="1"/>
      <w:numFmt w:val="decimal"/>
      <w:lvlText w:val="%1."/>
      <w:lvlJc w:val="left"/>
      <w:pPr>
        <w:ind w:left="91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66010B2B"/>
    <w:multiLevelType w:val="hybridMultilevel"/>
    <w:tmpl w:val="47B0BF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62073BA"/>
    <w:multiLevelType w:val="hybridMultilevel"/>
    <w:tmpl w:val="88DE4BB2"/>
    <w:lvl w:ilvl="0" w:tplc="EC96F048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5" w15:restartNumberingAfterBreak="0">
    <w:nsid w:val="7ECA5F08"/>
    <w:multiLevelType w:val="hybridMultilevel"/>
    <w:tmpl w:val="4652230A"/>
    <w:lvl w:ilvl="0" w:tplc="09ECEEAE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num w:numId="1">
    <w:abstractNumId w:val="8"/>
  </w:num>
  <w:num w:numId="2">
    <w:abstractNumId w:val="7"/>
  </w:num>
  <w:num w:numId="3">
    <w:abstractNumId w:val="12"/>
  </w:num>
  <w:num w:numId="4">
    <w:abstractNumId w:val="10"/>
  </w:num>
  <w:num w:numId="5">
    <w:abstractNumId w:val="15"/>
  </w:num>
  <w:num w:numId="6">
    <w:abstractNumId w:val="14"/>
  </w:num>
  <w:num w:numId="7">
    <w:abstractNumId w:val="4"/>
  </w:num>
  <w:num w:numId="8">
    <w:abstractNumId w:val="3"/>
  </w:num>
  <w:num w:numId="9">
    <w:abstractNumId w:val="0"/>
    <w:lvlOverride w:ilvl="0">
      <w:lvl w:ilvl="0">
        <w:start w:val="65535"/>
        <w:numFmt w:val="bullet"/>
        <w:lvlText w:val="-"/>
        <w:legacy w:legacy="1" w:legacySpace="0" w:legacyIndent="182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239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0"/>
    <w:lvlOverride w:ilvl="0">
      <w:lvl w:ilvl="0">
        <w:start w:val="65535"/>
        <w:numFmt w:val="bullet"/>
        <w:lvlText w:val="-"/>
        <w:legacy w:legacy="1" w:legacySpace="0" w:legacyIndent="336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9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9"/>
  </w:num>
  <w:num w:numId="14">
    <w:abstractNumId w:val="6"/>
  </w:num>
  <w:num w:numId="15">
    <w:abstractNumId w:val="11"/>
  </w:num>
  <w:num w:numId="16">
    <w:abstractNumId w:val="13"/>
  </w:num>
  <w:num w:numId="17">
    <w:abstractNumId w:val="5"/>
  </w:num>
  <w:num w:numId="18">
    <w:abstractNumId w:val="2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572A"/>
    <w:rsid w:val="00055D67"/>
    <w:rsid w:val="00065E89"/>
    <w:rsid w:val="00072C0A"/>
    <w:rsid w:val="000905C9"/>
    <w:rsid w:val="000B1729"/>
    <w:rsid w:val="000E76C4"/>
    <w:rsid w:val="0010637B"/>
    <w:rsid w:val="00141D76"/>
    <w:rsid w:val="00167E14"/>
    <w:rsid w:val="00171A7D"/>
    <w:rsid w:val="001769DF"/>
    <w:rsid w:val="00185A4C"/>
    <w:rsid w:val="001C0409"/>
    <w:rsid w:val="00220DFA"/>
    <w:rsid w:val="00226ADA"/>
    <w:rsid w:val="0027463C"/>
    <w:rsid w:val="002A5A96"/>
    <w:rsid w:val="002C248C"/>
    <w:rsid w:val="00305AC3"/>
    <w:rsid w:val="003168A9"/>
    <w:rsid w:val="00320C4A"/>
    <w:rsid w:val="00324607"/>
    <w:rsid w:val="0032525A"/>
    <w:rsid w:val="00366A89"/>
    <w:rsid w:val="004025D0"/>
    <w:rsid w:val="004067DE"/>
    <w:rsid w:val="00460CE7"/>
    <w:rsid w:val="00467225"/>
    <w:rsid w:val="00483102"/>
    <w:rsid w:val="004872E3"/>
    <w:rsid w:val="004A3F90"/>
    <w:rsid w:val="004B457C"/>
    <w:rsid w:val="004B524F"/>
    <w:rsid w:val="004E4131"/>
    <w:rsid w:val="004F435C"/>
    <w:rsid w:val="00565A1E"/>
    <w:rsid w:val="005C3161"/>
    <w:rsid w:val="005D595C"/>
    <w:rsid w:val="00615B02"/>
    <w:rsid w:val="00616F39"/>
    <w:rsid w:val="00617F4D"/>
    <w:rsid w:val="006364EF"/>
    <w:rsid w:val="0064296E"/>
    <w:rsid w:val="006619D9"/>
    <w:rsid w:val="0068014D"/>
    <w:rsid w:val="00694609"/>
    <w:rsid w:val="007326B1"/>
    <w:rsid w:val="00734A25"/>
    <w:rsid w:val="007825B5"/>
    <w:rsid w:val="007B3B58"/>
    <w:rsid w:val="0085280B"/>
    <w:rsid w:val="008C3212"/>
    <w:rsid w:val="008D6ED7"/>
    <w:rsid w:val="00907712"/>
    <w:rsid w:val="00932E99"/>
    <w:rsid w:val="00947015"/>
    <w:rsid w:val="00952EAE"/>
    <w:rsid w:val="00965722"/>
    <w:rsid w:val="00987B8C"/>
    <w:rsid w:val="009D13C0"/>
    <w:rsid w:val="009E0721"/>
    <w:rsid w:val="00A1237F"/>
    <w:rsid w:val="00A14095"/>
    <w:rsid w:val="00A26152"/>
    <w:rsid w:val="00A51162"/>
    <w:rsid w:val="00AA0B35"/>
    <w:rsid w:val="00AC0190"/>
    <w:rsid w:val="00B00A91"/>
    <w:rsid w:val="00B0572A"/>
    <w:rsid w:val="00B11580"/>
    <w:rsid w:val="00B12DA0"/>
    <w:rsid w:val="00B31A5D"/>
    <w:rsid w:val="00B45726"/>
    <w:rsid w:val="00B57858"/>
    <w:rsid w:val="00B63D46"/>
    <w:rsid w:val="00C07C1A"/>
    <w:rsid w:val="00C3334B"/>
    <w:rsid w:val="00C401A7"/>
    <w:rsid w:val="00C514F8"/>
    <w:rsid w:val="00CE6A99"/>
    <w:rsid w:val="00D0652F"/>
    <w:rsid w:val="00D2348A"/>
    <w:rsid w:val="00D27B9F"/>
    <w:rsid w:val="00D35852"/>
    <w:rsid w:val="00D37A41"/>
    <w:rsid w:val="00D879B7"/>
    <w:rsid w:val="00E4036A"/>
    <w:rsid w:val="00E45E05"/>
    <w:rsid w:val="00E95D5C"/>
    <w:rsid w:val="00EA63FC"/>
    <w:rsid w:val="00ED4F69"/>
    <w:rsid w:val="00F03C0C"/>
    <w:rsid w:val="00FF04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90AA96"/>
  <w15:docId w15:val="{CF4F8FFD-45ED-454F-AA06-449BF21F5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7712"/>
  </w:style>
  <w:style w:type="paragraph" w:styleId="1">
    <w:name w:val="heading 1"/>
    <w:basedOn w:val="a"/>
    <w:next w:val="a"/>
    <w:link w:val="10"/>
    <w:qFormat/>
    <w:rsid w:val="00B0572A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0"/>
      <w:szCs w:val="20"/>
    </w:rPr>
  </w:style>
  <w:style w:type="paragraph" w:styleId="4">
    <w:name w:val="heading 4"/>
    <w:basedOn w:val="a"/>
    <w:link w:val="40"/>
    <w:qFormat/>
    <w:rsid w:val="00B0572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0572A"/>
    <w:rPr>
      <w:rFonts w:ascii="Arial" w:eastAsia="Times New Roman" w:hAnsi="Arial" w:cs="Times New Roman"/>
      <w:b/>
      <w:bCs/>
      <w:color w:val="000080"/>
      <w:sz w:val="20"/>
      <w:szCs w:val="20"/>
    </w:rPr>
  </w:style>
  <w:style w:type="character" w:customStyle="1" w:styleId="40">
    <w:name w:val="Заголовок 4 Знак"/>
    <w:basedOn w:val="a0"/>
    <w:link w:val="4"/>
    <w:rsid w:val="00B0572A"/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1">
    <w:name w:val="Нет списка1"/>
    <w:next w:val="a2"/>
    <w:uiPriority w:val="99"/>
    <w:semiHidden/>
    <w:unhideWhenUsed/>
    <w:rsid w:val="00B0572A"/>
  </w:style>
  <w:style w:type="paragraph" w:customStyle="1" w:styleId="ConsPlusTitle">
    <w:name w:val="ConsPlusTitle"/>
    <w:uiPriority w:val="99"/>
    <w:rsid w:val="00B057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List Paragraph"/>
    <w:basedOn w:val="a"/>
    <w:uiPriority w:val="99"/>
    <w:qFormat/>
    <w:rsid w:val="00B0572A"/>
    <w:pPr>
      <w:ind w:left="720"/>
    </w:pPr>
    <w:rPr>
      <w:rFonts w:ascii="Calibri" w:eastAsia="Times New Roman" w:hAnsi="Calibri" w:cs="Calibri"/>
    </w:rPr>
  </w:style>
  <w:style w:type="paragraph" w:styleId="a4">
    <w:name w:val="Balloon Text"/>
    <w:basedOn w:val="a"/>
    <w:link w:val="a5"/>
    <w:semiHidden/>
    <w:unhideWhenUsed/>
    <w:rsid w:val="00B0572A"/>
    <w:pPr>
      <w:spacing w:after="0" w:line="240" w:lineRule="auto"/>
    </w:pPr>
    <w:rPr>
      <w:rFonts w:ascii="Segoe UI" w:eastAsia="Times New Roman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sid w:val="00B0572A"/>
    <w:rPr>
      <w:rFonts w:ascii="Segoe UI" w:eastAsia="Times New Roman" w:hAnsi="Segoe UI" w:cs="Segoe UI"/>
      <w:sz w:val="18"/>
      <w:szCs w:val="18"/>
    </w:rPr>
  </w:style>
  <w:style w:type="character" w:styleId="a6">
    <w:name w:val="Hyperlink"/>
    <w:rsid w:val="00B0572A"/>
    <w:rPr>
      <w:color w:val="0000FF"/>
      <w:u w:val="single"/>
    </w:rPr>
  </w:style>
  <w:style w:type="character" w:styleId="a7">
    <w:name w:val="Strong"/>
    <w:qFormat/>
    <w:rsid w:val="00B0572A"/>
    <w:rPr>
      <w:b/>
      <w:bCs/>
    </w:rPr>
  </w:style>
  <w:style w:type="paragraph" w:styleId="a8">
    <w:name w:val="Normal (Web)"/>
    <w:basedOn w:val="a"/>
    <w:rsid w:val="00B057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header"/>
    <w:basedOn w:val="a"/>
    <w:link w:val="aa"/>
    <w:rsid w:val="00B0572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rsid w:val="00B0572A"/>
    <w:rPr>
      <w:rFonts w:ascii="Times New Roman" w:eastAsia="Times New Roman" w:hAnsi="Times New Roman" w:cs="Times New Roman"/>
      <w:sz w:val="24"/>
      <w:szCs w:val="24"/>
    </w:rPr>
  </w:style>
  <w:style w:type="character" w:styleId="ab">
    <w:name w:val="page number"/>
    <w:rsid w:val="00B0572A"/>
  </w:style>
  <w:style w:type="paragraph" w:styleId="ac">
    <w:name w:val="footer"/>
    <w:basedOn w:val="a"/>
    <w:link w:val="ad"/>
    <w:rsid w:val="00B0572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Нижний колонтитул Знак"/>
    <w:basedOn w:val="a0"/>
    <w:link w:val="ac"/>
    <w:rsid w:val="00B0572A"/>
    <w:rPr>
      <w:rFonts w:ascii="Times New Roman" w:eastAsia="Times New Roman" w:hAnsi="Times New Roman" w:cs="Times New Roman"/>
      <w:sz w:val="24"/>
      <w:szCs w:val="24"/>
    </w:rPr>
  </w:style>
  <w:style w:type="character" w:styleId="ae">
    <w:name w:val="FollowedHyperlink"/>
    <w:rsid w:val="00B0572A"/>
    <w:rPr>
      <w:color w:val="800080"/>
      <w:u w:val="single"/>
    </w:rPr>
  </w:style>
  <w:style w:type="character" w:customStyle="1" w:styleId="af">
    <w:name w:val="Цветовое выделение"/>
    <w:rsid w:val="00B0572A"/>
    <w:rPr>
      <w:b/>
      <w:bCs/>
      <w:color w:val="000080"/>
      <w:szCs w:val="20"/>
    </w:rPr>
  </w:style>
  <w:style w:type="character" w:customStyle="1" w:styleId="af0">
    <w:name w:val="Гипертекстовая ссылка"/>
    <w:rsid w:val="00B0572A"/>
    <w:rPr>
      <w:b/>
      <w:bCs/>
      <w:color w:val="008000"/>
      <w:szCs w:val="20"/>
      <w:u w:val="single"/>
    </w:rPr>
  </w:style>
  <w:style w:type="paragraph" w:customStyle="1" w:styleId="af1">
    <w:name w:val="Таблицы (моноширинный)"/>
    <w:basedOn w:val="a"/>
    <w:next w:val="a"/>
    <w:rsid w:val="00B0572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styleId="af2">
    <w:name w:val="Body Text"/>
    <w:basedOn w:val="a"/>
    <w:link w:val="af3"/>
    <w:rsid w:val="00B0572A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Основной текст Знак"/>
    <w:basedOn w:val="a0"/>
    <w:link w:val="af2"/>
    <w:rsid w:val="00B0572A"/>
    <w:rPr>
      <w:rFonts w:ascii="Times New Roman" w:eastAsia="Times New Roman" w:hAnsi="Times New Roman" w:cs="Times New Roman"/>
      <w:sz w:val="24"/>
      <w:szCs w:val="24"/>
    </w:rPr>
  </w:style>
  <w:style w:type="paragraph" w:styleId="af4">
    <w:name w:val="Body Text Indent"/>
    <w:basedOn w:val="a"/>
    <w:link w:val="af5"/>
    <w:rsid w:val="00B0572A"/>
    <w:pPr>
      <w:spacing w:after="0" w:line="240" w:lineRule="auto"/>
      <w:ind w:left="5664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5">
    <w:name w:val="Основной текст с отступом Знак"/>
    <w:basedOn w:val="a0"/>
    <w:link w:val="af4"/>
    <w:rsid w:val="00B0572A"/>
    <w:rPr>
      <w:rFonts w:ascii="Times New Roman" w:eastAsia="Times New Roman" w:hAnsi="Times New Roman" w:cs="Times New Roman"/>
      <w:sz w:val="24"/>
      <w:szCs w:val="24"/>
    </w:rPr>
  </w:style>
  <w:style w:type="paragraph" w:styleId="af6">
    <w:name w:val="annotation text"/>
    <w:basedOn w:val="a"/>
    <w:link w:val="af7"/>
    <w:semiHidden/>
    <w:rsid w:val="00B057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7">
    <w:name w:val="Текст примечания Знак"/>
    <w:basedOn w:val="a0"/>
    <w:link w:val="af6"/>
    <w:semiHidden/>
    <w:rsid w:val="00B0572A"/>
    <w:rPr>
      <w:rFonts w:ascii="Times New Roman" w:eastAsia="Times New Roman" w:hAnsi="Times New Roman" w:cs="Times New Roman"/>
      <w:sz w:val="20"/>
      <w:szCs w:val="20"/>
    </w:rPr>
  </w:style>
  <w:style w:type="character" w:styleId="af8">
    <w:name w:val="annotation reference"/>
    <w:semiHidden/>
    <w:rsid w:val="00B0572A"/>
    <w:rPr>
      <w:sz w:val="16"/>
      <w:szCs w:val="16"/>
    </w:rPr>
  </w:style>
  <w:style w:type="paragraph" w:customStyle="1" w:styleId="ConsPlusNormal">
    <w:name w:val="ConsPlusNormal"/>
    <w:rsid w:val="00B0572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f9">
    <w:name w:val="footnote text"/>
    <w:basedOn w:val="a"/>
    <w:link w:val="afa"/>
    <w:rsid w:val="00B057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a">
    <w:name w:val="Текст сноски Знак"/>
    <w:basedOn w:val="a0"/>
    <w:link w:val="af9"/>
    <w:rsid w:val="00B0572A"/>
    <w:rPr>
      <w:rFonts w:ascii="Times New Roman" w:eastAsia="Times New Roman" w:hAnsi="Times New Roman" w:cs="Times New Roman"/>
      <w:sz w:val="20"/>
      <w:szCs w:val="20"/>
    </w:rPr>
  </w:style>
  <w:style w:type="character" w:styleId="afb">
    <w:name w:val="footnote reference"/>
    <w:aliases w:val="5"/>
    <w:uiPriority w:val="99"/>
    <w:rsid w:val="00B0572A"/>
    <w:rPr>
      <w:vertAlign w:val="superscript"/>
    </w:rPr>
  </w:style>
  <w:style w:type="paragraph" w:customStyle="1" w:styleId="ConsNormal">
    <w:name w:val="ConsNormal"/>
    <w:qFormat/>
    <w:rsid w:val="00B0572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nformat">
    <w:name w:val="ConsNonformat"/>
    <w:rsid w:val="00B057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nformat">
    <w:name w:val="ConsPlusNonformat"/>
    <w:rsid w:val="00B0572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title3">
    <w:name w:val="title3"/>
    <w:rsid w:val="00B0572A"/>
    <w:rPr>
      <w:color w:val="666666"/>
      <w:sz w:val="29"/>
      <w:szCs w:val="29"/>
    </w:rPr>
  </w:style>
  <w:style w:type="paragraph" w:customStyle="1" w:styleId="21">
    <w:name w:val="Основной текст 21"/>
    <w:basedOn w:val="a"/>
    <w:rsid w:val="00B0572A"/>
    <w:pPr>
      <w:widowControl w:val="0"/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fc">
    <w:name w:val="No Spacing"/>
    <w:uiPriority w:val="1"/>
    <w:qFormat/>
    <w:rsid w:val="00B0572A"/>
    <w:pPr>
      <w:spacing w:after="0" w:line="240" w:lineRule="auto"/>
    </w:pPr>
    <w:rPr>
      <w:rFonts w:ascii="Calibri" w:eastAsia="Times New Roman" w:hAnsi="Calibri" w:cs="Calibri"/>
    </w:rPr>
  </w:style>
  <w:style w:type="paragraph" w:styleId="afd">
    <w:name w:val="annotation subject"/>
    <w:basedOn w:val="af6"/>
    <w:next w:val="af6"/>
    <w:link w:val="afe"/>
    <w:uiPriority w:val="99"/>
    <w:semiHidden/>
    <w:unhideWhenUsed/>
    <w:rsid w:val="00B0572A"/>
    <w:pPr>
      <w:spacing w:after="200"/>
    </w:pPr>
    <w:rPr>
      <w:rFonts w:ascii="Calibri" w:hAnsi="Calibri" w:cs="Calibri"/>
      <w:b/>
      <w:bCs/>
    </w:rPr>
  </w:style>
  <w:style w:type="character" w:customStyle="1" w:styleId="afe">
    <w:name w:val="Тема примечания Знак"/>
    <w:basedOn w:val="af7"/>
    <w:link w:val="afd"/>
    <w:uiPriority w:val="99"/>
    <w:semiHidden/>
    <w:rsid w:val="00B0572A"/>
    <w:rPr>
      <w:rFonts w:ascii="Calibri" w:eastAsia="Times New Roman" w:hAnsi="Calibri" w:cs="Calibri"/>
      <w:b/>
      <w:bCs/>
      <w:sz w:val="20"/>
      <w:szCs w:val="20"/>
    </w:rPr>
  </w:style>
  <w:style w:type="character" w:customStyle="1" w:styleId="12">
    <w:name w:val="Неразрешенное упоминание1"/>
    <w:uiPriority w:val="99"/>
    <w:semiHidden/>
    <w:unhideWhenUsed/>
    <w:rsid w:val="00B0572A"/>
    <w:rPr>
      <w:color w:val="605E5C"/>
      <w:shd w:val="clear" w:color="auto" w:fill="E1DFDD"/>
    </w:rPr>
  </w:style>
  <w:style w:type="paragraph" w:styleId="aff">
    <w:name w:val="Revision"/>
    <w:hidden/>
    <w:uiPriority w:val="99"/>
    <w:semiHidden/>
    <w:rsid w:val="00B0572A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2">
    <w:name w:val="Неразрешенное упоминание2"/>
    <w:uiPriority w:val="99"/>
    <w:semiHidden/>
    <w:unhideWhenUsed/>
    <w:rsid w:val="00B0572A"/>
    <w:rPr>
      <w:color w:val="605E5C"/>
      <w:shd w:val="clear" w:color="auto" w:fill="E1DFDD"/>
    </w:rPr>
  </w:style>
  <w:style w:type="character" w:customStyle="1" w:styleId="3">
    <w:name w:val="Неразрешенное упоминание3"/>
    <w:uiPriority w:val="99"/>
    <w:semiHidden/>
    <w:unhideWhenUsed/>
    <w:rsid w:val="00B0572A"/>
    <w:rPr>
      <w:color w:val="605E5C"/>
      <w:shd w:val="clear" w:color="auto" w:fill="E1DFDD"/>
    </w:rPr>
  </w:style>
  <w:style w:type="character" w:customStyle="1" w:styleId="41">
    <w:name w:val="Неразрешенное упоминание4"/>
    <w:uiPriority w:val="99"/>
    <w:semiHidden/>
    <w:unhideWhenUsed/>
    <w:rsid w:val="00B0572A"/>
    <w:rPr>
      <w:color w:val="605E5C"/>
      <w:shd w:val="clear" w:color="auto" w:fill="E1DFDD"/>
    </w:rPr>
  </w:style>
  <w:style w:type="table" w:styleId="aff0">
    <w:name w:val="Table Grid"/>
    <w:basedOn w:val="a1"/>
    <w:rsid w:val="00B0572A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3">
    <w:name w:val="s_3"/>
    <w:basedOn w:val="a"/>
    <w:rsid w:val="00B057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f1">
    <w:name w:val="Emphasis"/>
    <w:uiPriority w:val="20"/>
    <w:qFormat/>
    <w:rsid w:val="00B0572A"/>
    <w:rPr>
      <w:i/>
      <w:iCs/>
    </w:rPr>
  </w:style>
  <w:style w:type="paragraph" w:customStyle="1" w:styleId="s1">
    <w:name w:val="s_1"/>
    <w:basedOn w:val="a"/>
    <w:rsid w:val="00B057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3">
    <w:name w:val="Текст сноски Знак1"/>
    <w:rsid w:val="00B0572A"/>
  </w:style>
  <w:style w:type="paragraph" w:customStyle="1" w:styleId="ConsTitle">
    <w:name w:val="ConsTitle"/>
    <w:rsid w:val="00B057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styleId="aff2">
    <w:name w:val="Plain Text"/>
    <w:basedOn w:val="a"/>
    <w:link w:val="aff3"/>
    <w:rsid w:val="004F435C"/>
    <w:pPr>
      <w:spacing w:after="0" w:line="240" w:lineRule="auto"/>
    </w:pPr>
    <w:rPr>
      <w:rFonts w:ascii="Courier New" w:eastAsia="Times New Roman" w:hAnsi="Courier New" w:cs="Times New Roman"/>
      <w:sz w:val="24"/>
      <w:szCs w:val="20"/>
    </w:rPr>
  </w:style>
  <w:style w:type="character" w:customStyle="1" w:styleId="aff3">
    <w:name w:val="Текст Знак"/>
    <w:basedOn w:val="a0"/>
    <w:link w:val="aff2"/>
    <w:rsid w:val="004F435C"/>
    <w:rPr>
      <w:rFonts w:ascii="Courier New" w:eastAsia="Times New Roman" w:hAnsi="Courier New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emo.garant.ru/document?id=10005643&amp;sub=4" TargetMode="External"/><Relationship Id="rId13" Type="http://schemas.openxmlformats.org/officeDocument/2006/relationships/hyperlink" Target="https://internet.garant.ru/document/redirect/9902972/0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kievkasp.ru/" TargetMode="External"/><Relationship Id="rId12" Type="http://schemas.openxmlformats.org/officeDocument/2006/relationships/hyperlink" Target="https://internet.garant.ru/document/redirect/12125350/0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demo.garant.ru/document?id=12048567&amp;sub=4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internet.garant.ru/document/redirect/12125350/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demo.garant.ru/document?id=12048567&amp;sub=4" TargetMode="External"/><Relationship Id="rId10" Type="http://schemas.openxmlformats.org/officeDocument/2006/relationships/hyperlink" Target="https://internet.garant.ru/document/redirect/400289764/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document/redirect/400289764/1000" TargetMode="External"/><Relationship Id="rId14" Type="http://schemas.openxmlformats.org/officeDocument/2006/relationships/hyperlink" Target="consultantplus://offline/ref=7F6CDC2C680604F5AD17953A22BF1266544DAFE2613490A6582DD32CCC8250BE187BCAF88C60DCD5797CF88E06805B5217m2F9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1117</TotalTime>
  <Pages>62</Pages>
  <Words>26846</Words>
  <Characters>153023</Characters>
  <Application>Microsoft Office Word</Application>
  <DocSecurity>0</DocSecurity>
  <Lines>1275</Lines>
  <Paragraphs>359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Маша</cp:lastModifiedBy>
  <cp:revision>34</cp:revision>
  <cp:lastPrinted>2025-01-29T07:34:00Z</cp:lastPrinted>
  <dcterms:created xsi:type="dcterms:W3CDTF">2022-05-30T08:27:00Z</dcterms:created>
  <dcterms:modified xsi:type="dcterms:W3CDTF">2025-02-07T07:24:00Z</dcterms:modified>
</cp:coreProperties>
</file>